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D9DA" w14:textId="77777777" w:rsidR="00F41E45" w:rsidRDefault="00F41E45" w:rsidP="00F41E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</w:t>
      </w:r>
      <w:r w:rsidR="00BD4E90">
        <w:rPr>
          <w:rFonts w:ascii="Arial" w:hAnsi="Arial" w:cs="Arial"/>
          <w:b/>
          <w:sz w:val="24"/>
          <w:szCs w:val="24"/>
        </w:rPr>
        <w:t>uality Impact Assessment (EqIA)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70D6413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67C50BAF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0D5E302A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0668B">
        <w:rPr>
          <w:rFonts w:ascii="Times New Roman" w:eastAsia="Times New Roman" w:hAnsi="Times New Roman"/>
          <w:noProof/>
          <w:sz w:val="20"/>
          <w:szCs w:val="20"/>
          <w:lang w:eastAsia="en-GB"/>
        </w:rPr>
        <w:drawing>
          <wp:inline distT="0" distB="0" distL="0" distR="0" wp14:anchorId="3BA40470" wp14:editId="1E4B1747">
            <wp:extent cx="7648575" cy="1009650"/>
            <wp:effectExtent l="0" t="0" r="9525" b="0"/>
            <wp:docPr id="1" name="Picture 17" descr="Description: Letterhead_head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Letterhead_header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A6AD6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A917AB2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You wi</w:t>
      </w:r>
      <w:r w:rsidR="00F75A22">
        <w:rPr>
          <w:rFonts w:ascii="Arial" w:eastAsia="Times New Roman" w:hAnsi="Arial" w:cs="Arial"/>
          <w:b/>
          <w:sz w:val="24"/>
          <w:szCs w:val="24"/>
          <w:lang w:eastAsia="en-GB"/>
        </w:rPr>
        <w:t>ll need to produce an Equality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Impact Assessment (EqIA)</w:t>
      </w:r>
      <w:r w:rsidRPr="0090668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if: </w:t>
      </w:r>
    </w:p>
    <w:p w14:paraId="5A1CC851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D3DBA79" w14:textId="77777777" w:rsidR="00D00D00" w:rsidRDefault="00D00D00" w:rsidP="00D00D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276EC6" w14:textId="77777777" w:rsidR="005213E8" w:rsidRPr="005213E8" w:rsidRDefault="005213E8" w:rsidP="005213E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5213E8">
        <w:rPr>
          <w:rFonts w:ascii="Arial" w:eastAsia="Times New Roman" w:hAnsi="Arial" w:cs="Arial"/>
          <w:sz w:val="24"/>
          <w:szCs w:val="24"/>
          <w:lang w:eastAsia="en-GB"/>
        </w:rPr>
        <w:t>You are developing a new policy, strategy, or service</w:t>
      </w:r>
    </w:p>
    <w:p w14:paraId="57D19252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You are making changes that will affect front-line services</w:t>
      </w:r>
    </w:p>
    <w:p w14:paraId="1DE73F50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You are reducing budgets, which may affect front-line services</w:t>
      </w:r>
    </w:p>
    <w:p w14:paraId="4B74ACA4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You are changing the way services are funded and this may impact the quality of the service and who can access it</w:t>
      </w:r>
    </w:p>
    <w:p w14:paraId="560FDB7B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You are making a decision that could have a different impact on different groups of people </w:t>
      </w:r>
    </w:p>
    <w:p w14:paraId="3963D799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You are making staff redundant or changing their roles </w:t>
      </w:r>
    </w:p>
    <w:p w14:paraId="4652E139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971CF9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Guidanc</w:t>
      </w:r>
      <w:r>
        <w:rPr>
          <w:rFonts w:ascii="Arial" w:eastAsia="Times New Roman" w:hAnsi="Arial" w:cs="Arial"/>
          <w:sz w:val="24"/>
          <w:szCs w:val="24"/>
          <w:lang w:eastAsia="en-GB"/>
        </w:rPr>
        <w:t>e notes on how to complete an Eq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>IA and sign off process are available on the Hub under Equality and Diversity.</w:t>
      </w:r>
    </w:p>
    <w:p w14:paraId="643F716B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You must read the </w:t>
      </w:r>
      <w:hyperlink r:id="rId12" w:history="1">
        <w:r w:rsidRPr="00E5154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guidance notes</w:t>
        </w:r>
      </w:hyperlink>
      <w:r w:rsidR="00F25A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>and ensure you ha</w:t>
      </w:r>
      <w:r>
        <w:rPr>
          <w:rFonts w:ascii="Arial" w:eastAsia="Times New Roman" w:hAnsi="Arial" w:cs="Arial"/>
          <w:sz w:val="24"/>
          <w:szCs w:val="24"/>
          <w:lang w:eastAsia="en-GB"/>
        </w:rPr>
        <w:t>ve followed all stages of the Eq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>IA approval process</w:t>
      </w:r>
      <w:r w:rsidR="007717BC">
        <w:rPr>
          <w:rFonts w:ascii="Arial" w:eastAsia="Times New Roman" w:hAnsi="Arial" w:cs="Arial"/>
          <w:sz w:val="24"/>
          <w:szCs w:val="24"/>
          <w:lang w:eastAsia="en-GB"/>
        </w:rPr>
        <w:t xml:space="preserve"> (outlined in appendix 1).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0EF048A" w14:textId="77777777" w:rsidR="005F7465" w:rsidRPr="003A3C06" w:rsidRDefault="00884148" w:rsidP="00646596">
      <w:pPr>
        <w:pStyle w:val="Default"/>
        <w:rPr>
          <w:color w:val="auto"/>
        </w:rPr>
      </w:pPr>
      <w:r w:rsidRPr="00884148">
        <w:rPr>
          <w:rFonts w:eastAsia="Times New Roman"/>
        </w:rPr>
        <w:t xml:space="preserve">Section 2 </w:t>
      </w:r>
      <w:r w:rsidR="00B00902">
        <w:rPr>
          <w:rFonts w:eastAsia="Times New Roman"/>
        </w:rPr>
        <w:t xml:space="preserve">of the template </w:t>
      </w:r>
      <w:r w:rsidRPr="00884148">
        <w:rPr>
          <w:rFonts w:eastAsia="Times New Roman"/>
        </w:rPr>
        <w:t xml:space="preserve">requires you to undertake an assessment of the impact of your proposals on groups with protected </w:t>
      </w:r>
      <w:r w:rsidRPr="006743D7">
        <w:rPr>
          <w:rFonts w:eastAsia="Times New Roman"/>
        </w:rPr>
        <w:t>characteristics</w:t>
      </w:r>
      <w:r w:rsidR="00182C8C" w:rsidRPr="006743D7">
        <w:rPr>
          <w:rFonts w:eastAsia="Times New Roman"/>
        </w:rPr>
        <w:t xml:space="preserve">. </w:t>
      </w:r>
      <w:r w:rsidR="00FE7F22">
        <w:rPr>
          <w:rFonts w:eastAsia="Times New Roman"/>
        </w:rPr>
        <w:t xml:space="preserve"> Equalities and borough profile data, as well as</w:t>
      </w:r>
      <w:r w:rsidR="00182C8C" w:rsidRPr="00182C8C">
        <w:rPr>
          <w:rFonts w:eastAsia="Times New Roman"/>
        </w:rPr>
        <w:t xml:space="preserve"> other sources of </w:t>
      </w:r>
      <w:r w:rsidR="005F7465">
        <w:rPr>
          <w:rFonts w:eastAsia="Times New Roman"/>
        </w:rPr>
        <w:t xml:space="preserve">statistical information </w:t>
      </w:r>
      <w:r w:rsidR="006743D7">
        <w:rPr>
          <w:rFonts w:eastAsia="Times New Roman"/>
        </w:rPr>
        <w:t xml:space="preserve">can be </w:t>
      </w:r>
      <w:r w:rsidR="006238C4">
        <w:rPr>
          <w:rFonts w:eastAsia="Times New Roman"/>
        </w:rPr>
        <w:t>found on the Harrow hub</w:t>
      </w:r>
      <w:r w:rsidR="00E41B9F">
        <w:rPr>
          <w:rFonts w:eastAsia="Times New Roman"/>
        </w:rPr>
        <w:t xml:space="preserve">, within the section entitled: </w:t>
      </w:r>
      <w:hyperlink r:id="rId13" w:history="1">
        <w:r w:rsidR="00E41B9F" w:rsidRPr="001B4D3E">
          <w:rPr>
            <w:rStyle w:val="Hyperlink"/>
            <w:rFonts w:eastAsia="Times New Roman"/>
          </w:rPr>
          <w:t xml:space="preserve">Equality Impact </w:t>
        </w:r>
        <w:r w:rsidR="001B4D3E" w:rsidRPr="001B4D3E">
          <w:rPr>
            <w:rStyle w:val="Hyperlink"/>
            <w:rFonts w:eastAsia="Times New Roman"/>
          </w:rPr>
          <w:t>Assessment</w:t>
        </w:r>
      </w:hyperlink>
      <w:r w:rsidR="001B4D3E">
        <w:rPr>
          <w:rFonts w:eastAsia="Times New Roman"/>
        </w:rPr>
        <w:t xml:space="preserve"> - sources</w:t>
      </w:r>
      <w:r w:rsidR="00FE7F22">
        <w:rPr>
          <w:rFonts w:eastAsia="Times New Roman"/>
        </w:rPr>
        <w:t xml:space="preserve"> of statistical information</w:t>
      </w:r>
      <w:r w:rsidR="001B4D3E">
        <w:rPr>
          <w:rFonts w:eastAsia="Times New Roman"/>
        </w:rPr>
        <w:t xml:space="preserve">. </w:t>
      </w:r>
      <w:r w:rsidR="00FE7F22">
        <w:rPr>
          <w:rFonts w:eastAsia="Times New Roman"/>
        </w:rPr>
        <w:t xml:space="preserve"> </w:t>
      </w:r>
    </w:p>
    <w:p w14:paraId="1C8E06D7" w14:textId="77777777" w:rsidR="006C677D" w:rsidRDefault="006C677D" w:rsidP="006C677D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en-GB"/>
        </w:rPr>
      </w:pPr>
    </w:p>
    <w:p w14:paraId="0FA91E61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color w:val="003366"/>
          <w:sz w:val="28"/>
          <w:szCs w:val="28"/>
          <w:lang w:eastAsia="en-GB"/>
        </w:rPr>
        <w:sectPr w:rsidR="006C677D" w:rsidRPr="0090668B" w:rsidSect="001B4788">
          <w:footerReference w:type="even" r:id="rId14"/>
          <w:footerReference w:type="default" r:id="rId15"/>
          <w:pgSz w:w="16840" w:h="11907" w:orient="landscape" w:code="9"/>
          <w:pgMar w:top="568" w:right="1440" w:bottom="1134" w:left="1440" w:header="720" w:footer="720" w:gutter="0"/>
          <w:pgNumType w:start="0"/>
          <w:cols w:space="720"/>
          <w:noEndnote/>
          <w:titlePg/>
        </w:sect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4968"/>
        <w:gridCol w:w="4968"/>
      </w:tblGrid>
      <w:tr w:rsidR="006C677D" w:rsidRPr="0090668B" w14:paraId="255A307D" w14:textId="77777777" w:rsidTr="003F6D6A">
        <w:trPr>
          <w:trHeight w:val="240"/>
          <w:jc w:val="center"/>
        </w:trPr>
        <w:tc>
          <w:tcPr>
            <w:tcW w:w="5000" w:type="pct"/>
            <w:gridSpan w:val="3"/>
            <w:shd w:val="clear" w:color="auto" w:fill="7030A0"/>
            <w:vAlign w:val="center"/>
          </w:tcPr>
          <w:p w14:paraId="65FF3286" w14:textId="77777777" w:rsidR="006C677D" w:rsidRPr="0090668B" w:rsidRDefault="006C677D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lastRenderedPageBreak/>
              <w:t>Equalit</w:t>
            </w:r>
            <w:r w:rsidR="007377CF"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 xml:space="preserve"> Impact Assessment (Eq</w:t>
            </w:r>
            <w:r w:rsidRPr="0090668B"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>IA)</w:t>
            </w:r>
          </w:p>
          <w:p w14:paraId="0A421CDE" w14:textId="77777777" w:rsidR="006C677D" w:rsidRPr="0090668B" w:rsidRDefault="006C677D" w:rsidP="001B4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C677D" w:rsidRPr="0090668B" w14:paraId="63B8A1AE" w14:textId="77777777" w:rsidTr="003F6D6A">
        <w:trPr>
          <w:trHeight w:val="64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1002FBF6" w14:textId="77777777" w:rsidR="006C677D" w:rsidRPr="0090668B" w:rsidRDefault="006C677D" w:rsidP="001B4788">
            <w:pPr>
              <w:spacing w:after="0" w:line="320" w:lineRule="atLeast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>Type of Decision</w:t>
            </w:r>
            <w:r w:rsidRPr="0090668B">
              <w:rPr>
                <w:rFonts w:ascii="Arial" w:eastAsia="Times New Roman" w:hAnsi="Arial" w:cs="Arial"/>
                <w:lang w:eastAsia="en-GB"/>
              </w:rPr>
              <w:t xml:space="preserve">: 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14:paraId="5D88C9F5" w14:textId="1C69271F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lang w:eastAsia="en-GB"/>
              </w:rPr>
            </w:pPr>
            <w:r w:rsidRPr="00B664D7">
              <w:rPr>
                <w:rFonts w:ascii="Arial" w:eastAsia="Times New Roman" w:hAnsi="Arial" w:cs="Arial"/>
                <w:sz w:val="52"/>
                <w:szCs w:val="52"/>
              </w:rPr>
              <w:object w:dxaOrig="225" w:dyaOrig="225" w14:anchorId="41C8C9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20.15pt" o:ole="">
                  <v:imagedata r:id="rId16" o:title=""/>
                </v:shape>
                <w:control r:id="rId17" w:name="OptionButton11" w:shapeid="_x0000_i1031"/>
              </w:object>
            </w:r>
            <w:r w:rsidRPr="0090668B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EE40AC7">
                <v:shape id="_x0000_i1033" type="#_x0000_t75" style="width:108pt;height:20.15pt" o:ole="">
                  <v:imagedata r:id="rId18" o:title=""/>
                </v:shape>
                <w:control r:id="rId19" w:name="OptionButton2111" w:shapeid="_x0000_i1033"/>
              </w:object>
            </w:r>
            <w:r w:rsidRPr="0090668B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D7E4644">
                <v:shape id="_x0000_i1035" type="#_x0000_t75" style="width:108pt;height:20.15pt" o:ole="">
                  <v:imagedata r:id="rId20" o:title=""/>
                </v:shape>
                <w:control r:id="rId21" w:name="OptionButton31111" w:shapeid="_x0000_i1035"/>
              </w:object>
            </w:r>
          </w:p>
        </w:tc>
      </w:tr>
      <w:tr w:rsidR="006C677D" w:rsidRPr="0090668B" w14:paraId="4C95787E" w14:textId="77777777" w:rsidTr="003F6D6A">
        <w:trPr>
          <w:trHeight w:val="240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3D1F7CB5" w14:textId="77777777" w:rsidR="006C677D" w:rsidRPr="0090668B" w:rsidRDefault="006C677D" w:rsidP="001B4788">
            <w:pPr>
              <w:keepNext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>Title of Proposal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C000630" w14:textId="1E7921DC" w:rsidR="006C677D" w:rsidRPr="0090668B" w:rsidRDefault="007C6D8A" w:rsidP="001B4788">
            <w:pPr>
              <w:spacing w:after="0" w:line="320" w:lineRule="atLeast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  <w:r w:rsidRPr="007C6D8A"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  <w:t>School Organisation Up-Date Provision for Special Educational Needs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7FA68DC" w14:textId="412E5142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Date Eq</w:t>
            </w:r>
            <w:r w:rsidRPr="0090668B">
              <w:rPr>
                <w:rFonts w:ascii="Arial" w:eastAsia="Times New Roman" w:hAnsi="Arial" w:cs="Arial"/>
                <w:b/>
                <w:lang w:eastAsia="en-GB"/>
              </w:rPr>
              <w:t>IA created</w:t>
            </w:r>
            <w:r w:rsidR="00F217F3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70099A">
              <w:rPr>
                <w:rFonts w:ascii="Arial" w:eastAsia="Times New Roman" w:hAnsi="Arial" w:cs="Arial"/>
                <w:b/>
                <w:lang w:eastAsia="en-GB"/>
              </w:rPr>
              <w:t>25</w:t>
            </w:r>
            <w:r w:rsidR="007C6D8A">
              <w:rPr>
                <w:rFonts w:ascii="Arial" w:eastAsia="Times New Roman" w:hAnsi="Arial" w:cs="Arial"/>
                <w:b/>
                <w:lang w:eastAsia="en-GB"/>
              </w:rPr>
              <w:t>/</w:t>
            </w:r>
            <w:r w:rsidR="0070099A">
              <w:rPr>
                <w:rFonts w:ascii="Arial" w:eastAsia="Times New Roman" w:hAnsi="Arial" w:cs="Arial"/>
                <w:b/>
                <w:lang w:eastAsia="en-GB"/>
              </w:rPr>
              <w:t>10/20</w:t>
            </w:r>
            <w:r w:rsidR="007C6D8A">
              <w:rPr>
                <w:rFonts w:ascii="Arial" w:eastAsia="Times New Roman" w:hAnsi="Arial" w:cs="Arial"/>
                <w:b/>
                <w:lang w:eastAsia="en-GB"/>
              </w:rPr>
              <w:t>22</w:t>
            </w:r>
          </w:p>
        </w:tc>
      </w:tr>
      <w:tr w:rsidR="006C677D" w:rsidRPr="0090668B" w14:paraId="5C977A61" w14:textId="77777777" w:rsidTr="003F6D6A">
        <w:trPr>
          <w:trHeight w:val="240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1D3C58EF" w14:textId="77777777" w:rsidR="006C677D" w:rsidRPr="0090668B" w:rsidRDefault="006C677D" w:rsidP="001B4788">
            <w:pPr>
              <w:keepNext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>Name and job title of completing/lead Officer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14:paraId="2F2C9687" w14:textId="77777777" w:rsidR="006C677D" w:rsidRPr="0090668B" w:rsidRDefault="00F217F3" w:rsidP="001B4788">
            <w:pPr>
              <w:spacing w:after="0" w:line="320" w:lineRule="atLeast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  <w:t>Rajeshree Parmar, Head of School Organisation, Admissions and Attendance</w:t>
            </w:r>
          </w:p>
        </w:tc>
      </w:tr>
      <w:tr w:rsidR="006C677D" w:rsidRPr="0090668B" w14:paraId="01AF37B7" w14:textId="77777777" w:rsidTr="003F6D6A">
        <w:trPr>
          <w:trHeight w:val="240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3A3EC410" w14:textId="77777777" w:rsidR="006C677D" w:rsidRPr="0090668B" w:rsidRDefault="006C677D" w:rsidP="001B4788">
            <w:pPr>
              <w:keepNext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 xml:space="preserve">Directorate/ Service responsible 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14:paraId="14F47813" w14:textId="77777777" w:rsidR="006C677D" w:rsidRPr="0090668B" w:rsidRDefault="00F217F3" w:rsidP="001B4788">
            <w:pPr>
              <w:spacing w:after="0" w:line="320" w:lineRule="atLeast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  <w:t>People Services</w:t>
            </w:r>
          </w:p>
        </w:tc>
      </w:tr>
      <w:tr w:rsidR="006C677D" w:rsidRPr="0090668B" w14:paraId="228971D4" w14:textId="77777777" w:rsidTr="003F6D6A">
        <w:trPr>
          <w:trHeight w:val="240"/>
          <w:jc w:val="center"/>
        </w:trPr>
        <w:tc>
          <w:tcPr>
            <w:tcW w:w="5000" w:type="pct"/>
            <w:gridSpan w:val="3"/>
            <w:shd w:val="clear" w:color="auto" w:fill="7030A0"/>
            <w:vAlign w:val="center"/>
          </w:tcPr>
          <w:p w14:paraId="39F90D8B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Organisational approval</w:t>
            </w:r>
          </w:p>
        </w:tc>
      </w:tr>
      <w:tr w:rsidR="006C677D" w:rsidRPr="0090668B" w14:paraId="623EC4FA" w14:textId="77777777" w:rsidTr="003F6D6A">
        <w:trPr>
          <w:trHeight w:val="240"/>
          <w:jc w:val="center"/>
        </w:trPr>
        <w:tc>
          <w:tcPr>
            <w:tcW w:w="1562" w:type="pct"/>
            <w:shd w:val="clear" w:color="auto" w:fill="auto"/>
          </w:tcPr>
          <w:p w14:paraId="0DE0A4D1" w14:textId="5AF1FFEC" w:rsidR="006C677D" w:rsidRDefault="006C677D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Eq</w:t>
            </w:r>
            <w:r w:rsidRPr="0090668B">
              <w:rPr>
                <w:rFonts w:ascii="Arial" w:eastAsia="Times New Roman" w:hAnsi="Arial" w:cs="Arial"/>
                <w:b/>
                <w:lang w:eastAsia="en-GB"/>
              </w:rPr>
              <w:t xml:space="preserve">IA approved by </w:t>
            </w:r>
            <w:r w:rsidR="0056644C">
              <w:rPr>
                <w:rFonts w:ascii="Arial" w:eastAsia="Times New Roman" w:hAnsi="Arial" w:cs="Arial"/>
                <w:b/>
                <w:lang w:eastAsia="en-GB"/>
              </w:rPr>
              <w:t>EDI Team</w:t>
            </w:r>
          </w:p>
          <w:p w14:paraId="7E1F8E62" w14:textId="77777777" w:rsidR="006C677D" w:rsidRPr="0090668B" w:rsidRDefault="006C677D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719" w:type="pct"/>
            <w:shd w:val="clear" w:color="auto" w:fill="auto"/>
          </w:tcPr>
          <w:p w14:paraId="1BA6491A" w14:textId="68A77741" w:rsidR="006C677D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Name</w:t>
            </w:r>
            <w:r w:rsidR="00F217F3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C22B5A">
              <w:rPr>
                <w:rFonts w:ascii="Arial" w:eastAsia="Times New Roman" w:hAnsi="Arial" w:cs="Arial"/>
                <w:b/>
                <w:lang w:eastAsia="en-GB"/>
              </w:rPr>
              <w:t>Jennifer Rock</w:t>
            </w:r>
          </w:p>
          <w:p w14:paraId="7B96E93A" w14:textId="677E567F" w:rsidR="00C22B5A" w:rsidRDefault="00C22B5A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4C92CDC" w14:textId="0D520A82" w:rsidR="00C22B5A" w:rsidRDefault="00C22B5A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Assistant Policy Officer: Equality, Diversity and Inclusion </w:t>
            </w:r>
          </w:p>
          <w:p w14:paraId="554F3BE4" w14:textId="77777777" w:rsidR="00F217F3" w:rsidRDefault="00F217F3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BB984AD" w14:textId="77777777" w:rsidR="00F217F3" w:rsidRPr="0090668B" w:rsidRDefault="00F217F3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723BB6F" w14:textId="77777777" w:rsidR="006C677D" w:rsidRPr="00432461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32461">
              <w:rPr>
                <w:rFonts w:ascii="Arial" w:eastAsia="Times New Roman" w:hAnsi="Arial" w:cs="Arial"/>
                <w:b/>
                <w:lang w:eastAsia="en-GB"/>
              </w:rPr>
              <w:t xml:space="preserve">Signature </w:t>
            </w:r>
          </w:p>
          <w:p w14:paraId="30DA8251" w14:textId="49A9E232" w:rsidR="006C677D" w:rsidRPr="00432461" w:rsidRDefault="00432461" w:rsidP="001B478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649724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B5A" w:rsidRPr="00432461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☒</w:t>
                </w:r>
              </w:sdtContent>
            </w:sdt>
          </w:p>
          <w:p w14:paraId="49C633F8" w14:textId="77777777" w:rsidR="006C677D" w:rsidRPr="00432461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32461">
              <w:rPr>
                <w:rFonts w:ascii="Arial" w:eastAsia="Times New Roman" w:hAnsi="Arial" w:cs="Arial"/>
                <w:b/>
                <w:lang w:eastAsia="en-GB"/>
              </w:rPr>
              <w:t xml:space="preserve">Tick this </w:t>
            </w:r>
            <w:r w:rsidRPr="00432461">
              <w:rPr>
                <w:rFonts w:ascii="Arial" w:hAnsi="Arial" w:cs="Arial"/>
                <w:b/>
              </w:rPr>
              <w:t xml:space="preserve">box to indicate that you have approved this EqIA </w:t>
            </w:r>
          </w:p>
          <w:p w14:paraId="53C48310" w14:textId="77777777" w:rsidR="006C677D" w:rsidRPr="00432461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4E4F214" w14:textId="19CBED6E" w:rsidR="006C677D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32461">
              <w:rPr>
                <w:rFonts w:ascii="Arial" w:eastAsia="Times New Roman" w:hAnsi="Arial" w:cs="Arial"/>
                <w:b/>
                <w:lang w:eastAsia="en-GB"/>
              </w:rPr>
              <w:t>Date of approval</w:t>
            </w:r>
            <w:r w:rsidR="00432461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="0056644C" w:rsidRPr="0043246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CA4A4D">
              <w:rPr>
                <w:rFonts w:ascii="Arial" w:eastAsia="Times New Roman" w:hAnsi="Arial" w:cs="Arial"/>
                <w:b/>
                <w:lang w:eastAsia="en-GB"/>
              </w:rPr>
              <w:t>November 3</w:t>
            </w:r>
            <w:r w:rsidR="00CA4A4D" w:rsidRPr="00CA4A4D"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  <w:t>rd</w:t>
            </w:r>
            <w:r w:rsidR="00CA4A4D">
              <w:rPr>
                <w:rFonts w:ascii="Arial" w:eastAsia="Times New Roman" w:hAnsi="Arial" w:cs="Arial"/>
                <w:b/>
                <w:lang w:eastAsia="en-GB"/>
              </w:rPr>
              <w:t xml:space="preserve"> 2022</w:t>
            </w:r>
          </w:p>
          <w:p w14:paraId="4E27A702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1D178F14" w14:textId="77777777" w:rsidR="006C677D" w:rsidRPr="0090668B" w:rsidRDefault="006C677D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90668B">
        <w:rPr>
          <w:rFonts w:ascii="Times New Roman" w:eastAsia="Times New Roman" w:hAnsi="Times New Roman"/>
          <w:sz w:val="20"/>
          <w:szCs w:val="20"/>
          <w:lang w:eastAsia="en-GB"/>
        </w:rPr>
        <w:br w:type="page"/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9"/>
      </w:tblGrid>
      <w:tr w:rsidR="006C677D" w:rsidRPr="0090668B" w14:paraId="55016716" w14:textId="77777777" w:rsidTr="003F6D6A">
        <w:trPr>
          <w:trHeight w:hRule="exact" w:val="578"/>
        </w:trPr>
        <w:tc>
          <w:tcPr>
            <w:tcW w:w="5000" w:type="pct"/>
            <w:shd w:val="clear" w:color="auto" w:fill="7030A0"/>
          </w:tcPr>
          <w:p w14:paraId="2BD8A717" w14:textId="10F3D7BB" w:rsidR="006C677D" w:rsidRDefault="00496C9A" w:rsidP="001B4788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ind w:left="391" w:hanging="357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lastRenderedPageBreak/>
              <w:t>Summary of p</w:t>
            </w:r>
            <w:r w:rsidR="001B478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roposal, impact on groups with protected characteristics and mitigating actions</w:t>
            </w:r>
          </w:p>
          <w:p w14:paraId="318EF95E" w14:textId="77777777" w:rsidR="009C206D" w:rsidRPr="007055B1" w:rsidRDefault="007055B1" w:rsidP="00C11769">
            <w:pPr>
              <w:pStyle w:val="ListParagraph"/>
              <w:spacing w:after="240" w:line="240" w:lineRule="auto"/>
              <w:ind w:left="391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7055B1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to be completed </w:t>
            </w:r>
            <w:r w:rsidRPr="00C838A0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after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you have </w:t>
            </w:r>
            <w:r w:rsidR="00C11769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completed</w:t>
            </w:r>
            <w:r w:rsidR="008D576D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sections 2 - 5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)</w:t>
            </w:r>
          </w:p>
        </w:tc>
      </w:tr>
      <w:tr w:rsidR="006C677D" w:rsidRPr="0090668B" w14:paraId="24B97948" w14:textId="77777777" w:rsidTr="003F6D6A">
        <w:trPr>
          <w:trHeight w:val="240"/>
        </w:trPr>
        <w:tc>
          <w:tcPr>
            <w:tcW w:w="5000" w:type="pct"/>
            <w:shd w:val="clear" w:color="auto" w:fill="auto"/>
          </w:tcPr>
          <w:p w14:paraId="31DC8BF6" w14:textId="77777777" w:rsidR="006C677D" w:rsidRPr="00F217F3" w:rsidRDefault="0038428B" w:rsidP="00F217F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17F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What is your proposal? </w:t>
            </w:r>
          </w:p>
          <w:p w14:paraId="61F5909B" w14:textId="6D7DF746" w:rsidR="00F217F3" w:rsidRPr="00F217F3" w:rsidRDefault="007C6D8A" w:rsidP="006C289C">
            <w:pPr>
              <w:pStyle w:val="ListBullet"/>
            </w:pPr>
            <w:r>
              <w:t>T</w:t>
            </w:r>
            <w:r w:rsidRPr="007C6D8A">
              <w:t>o increase special school provision from September 2022</w:t>
            </w:r>
            <w:r w:rsidR="00875908">
              <w:t xml:space="preserve"> as an interim arrangement</w:t>
            </w:r>
            <w:r w:rsidRPr="007C6D8A">
              <w:t xml:space="preserve"> and the creation of </w:t>
            </w:r>
            <w:r w:rsidR="00875908">
              <w:t xml:space="preserve">permanent </w:t>
            </w:r>
            <w:r w:rsidRPr="007C6D8A">
              <w:t>additional ARMs units in accordance with the SEND Strategy</w:t>
            </w:r>
            <w:r>
              <w:t xml:space="preserve"> </w:t>
            </w:r>
            <w:r w:rsidRPr="007C6D8A">
              <w:t>and the associated capital programme.</w:t>
            </w:r>
          </w:p>
        </w:tc>
      </w:tr>
      <w:tr w:rsidR="001B4788" w:rsidRPr="0090668B" w14:paraId="27EA79BA" w14:textId="77777777" w:rsidTr="003F6D6A">
        <w:trPr>
          <w:trHeight w:val="240"/>
        </w:trPr>
        <w:tc>
          <w:tcPr>
            <w:tcW w:w="5000" w:type="pct"/>
            <w:shd w:val="clear" w:color="auto" w:fill="auto"/>
          </w:tcPr>
          <w:p w14:paraId="7A6E7301" w14:textId="77777777" w:rsidR="001B4788" w:rsidRPr="00C41F2E" w:rsidRDefault="001B4788" w:rsidP="00C41F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41F2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Summarise the impact of your proposal on groups with protected characteristics</w:t>
            </w:r>
            <w:r w:rsidRPr="00C41F2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7A3EE1E0" w14:textId="01EDD3F5" w:rsidR="00C41F2E" w:rsidRPr="00493316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93316">
              <w:rPr>
                <w:rFonts w:ascii="Arial" w:eastAsia="Times New Roman" w:hAnsi="Arial" w:cs="Arial"/>
                <w:lang w:eastAsia="en-GB"/>
              </w:rPr>
              <w:t xml:space="preserve">The proposal should </w:t>
            </w:r>
            <w:r w:rsidR="00875908">
              <w:rPr>
                <w:rFonts w:ascii="Arial" w:eastAsia="Times New Roman" w:hAnsi="Arial" w:cs="Arial"/>
                <w:lang w:eastAsia="en-GB"/>
              </w:rPr>
              <w:t>positively</w:t>
            </w:r>
            <w:r w:rsidRPr="00493316">
              <w:rPr>
                <w:rFonts w:ascii="Arial" w:eastAsia="Times New Roman" w:hAnsi="Arial" w:cs="Arial"/>
                <w:lang w:eastAsia="en-GB"/>
              </w:rPr>
              <w:t xml:space="preserve"> impact on groups with protected characteristics as we are </w:t>
            </w:r>
            <w:r w:rsidR="007C6D8A">
              <w:rPr>
                <w:rFonts w:ascii="Arial" w:eastAsia="Times New Roman" w:hAnsi="Arial" w:cs="Arial"/>
                <w:lang w:eastAsia="en-GB"/>
              </w:rPr>
              <w:t xml:space="preserve">creating additional SEND </w:t>
            </w:r>
            <w:r w:rsidRPr="00493316">
              <w:rPr>
                <w:rFonts w:ascii="Arial" w:eastAsia="Times New Roman" w:hAnsi="Arial" w:cs="Arial"/>
                <w:lang w:eastAsia="en-GB"/>
              </w:rPr>
              <w:t>school places</w:t>
            </w:r>
            <w:r w:rsidR="00493316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596C3999" w14:textId="77777777" w:rsidR="001B4788" w:rsidRPr="001B4788" w:rsidRDefault="001B4788" w:rsidP="001B47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B4788" w:rsidRPr="0090668B" w14:paraId="753EC268" w14:textId="77777777" w:rsidTr="003F6D6A">
        <w:trPr>
          <w:trHeight w:val="240"/>
        </w:trPr>
        <w:tc>
          <w:tcPr>
            <w:tcW w:w="5000" w:type="pct"/>
            <w:shd w:val="clear" w:color="auto" w:fill="auto"/>
          </w:tcPr>
          <w:p w14:paraId="694C918F" w14:textId="77777777" w:rsidR="001B4788" w:rsidRPr="00C41F2E" w:rsidRDefault="00BE3CDE" w:rsidP="00C41F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41F2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Summarise any potential negative impact(s) </w:t>
            </w:r>
            <w:r w:rsidR="00C11769" w:rsidRPr="00C41F2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identified</w:t>
            </w:r>
            <w:r w:rsidRPr="00C41F2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and mitigating actions</w:t>
            </w:r>
          </w:p>
          <w:p w14:paraId="3979159C" w14:textId="77777777" w:rsidR="00C41F2E" w:rsidRPr="00C41F2E" w:rsidRDefault="00C41F2E" w:rsidP="00C41F2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92C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 are no potential negative impacts.</w:t>
            </w:r>
          </w:p>
        </w:tc>
      </w:tr>
    </w:tbl>
    <w:p w14:paraId="03B50D97" w14:textId="77777777" w:rsidR="006C677D" w:rsidRPr="0090668B" w:rsidRDefault="006C677D" w:rsidP="00783BCB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en-GB"/>
        </w:rPr>
      </w:pPr>
      <w:r w:rsidRPr="0090668B">
        <w:rPr>
          <w:rFonts w:ascii="Times New Roman" w:eastAsia="Times New Roman" w:hAnsi="Times New Roman"/>
          <w:sz w:val="20"/>
          <w:szCs w:val="20"/>
          <w:lang w:eastAsia="en-GB"/>
        </w:rPr>
        <w:br w:type="page"/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810"/>
        <w:gridCol w:w="850"/>
        <w:gridCol w:w="851"/>
        <w:gridCol w:w="850"/>
        <w:gridCol w:w="709"/>
      </w:tblGrid>
      <w:tr w:rsidR="006C677D" w:rsidRPr="0090668B" w14:paraId="5EA3CEEC" w14:textId="77777777" w:rsidTr="00493B75">
        <w:trPr>
          <w:trHeight w:val="227"/>
        </w:trPr>
        <w:tc>
          <w:tcPr>
            <w:tcW w:w="11511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53D70C6E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lastRenderedPageBreak/>
              <w:t>2. Assessing impact</w:t>
            </w:r>
          </w:p>
        </w:tc>
        <w:tc>
          <w:tcPr>
            <w:tcW w:w="3260" w:type="dxa"/>
            <w:gridSpan w:val="4"/>
            <w:shd w:val="clear" w:color="auto" w:fill="7030A0"/>
            <w:vAlign w:val="center"/>
          </w:tcPr>
          <w:p w14:paraId="7C04C919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</w:tr>
      <w:tr w:rsidR="006C677D" w:rsidRPr="0090668B" w14:paraId="177EFFB6" w14:textId="77777777" w:rsidTr="00493B75">
        <w:trPr>
          <w:trHeight w:val="831"/>
        </w:trPr>
        <w:tc>
          <w:tcPr>
            <w:tcW w:w="11511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4D4623E7" w14:textId="77777777" w:rsidR="007F652E" w:rsidRPr="00612039" w:rsidRDefault="005763E5" w:rsidP="00ED748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You are required to undertake a detailed analysis of the impact of your proposals on groups with protected </w:t>
            </w:r>
            <w:r w:rsidR="00594EE0">
              <w:rPr>
                <w:rFonts w:ascii="Arial" w:eastAsia="Times New Roman" w:hAnsi="Arial" w:cs="Arial"/>
                <w:color w:val="FFFFFF"/>
                <w:lang w:eastAsia="en-GB"/>
              </w:rPr>
              <w:t xml:space="preserve">characteristics. </w:t>
            </w:r>
            <w:r w:rsidR="00C42B23">
              <w:rPr>
                <w:rFonts w:ascii="Arial" w:eastAsia="Times New Roman" w:hAnsi="Arial" w:cs="Arial"/>
                <w:color w:val="FFFFFF"/>
                <w:lang w:eastAsia="en-GB"/>
              </w:rPr>
              <w:t xml:space="preserve">You should refer to </w:t>
            </w:r>
            <w:hyperlink r:id="rId22" w:history="1">
              <w:r w:rsidRPr="00594EE0">
                <w:rPr>
                  <w:rStyle w:val="Hyperlink"/>
                  <w:rFonts w:ascii="Arial" w:eastAsia="Times New Roman" w:hAnsi="Arial" w:cs="Arial"/>
                  <w:color w:val="FFFFFF" w:themeColor="background1"/>
                  <w:lang w:eastAsia="en-GB"/>
                </w:rPr>
                <w:t>boroug</w:t>
              </w:r>
              <w:r w:rsidR="003E432D" w:rsidRPr="00594EE0">
                <w:rPr>
                  <w:rStyle w:val="Hyperlink"/>
                  <w:rFonts w:ascii="Arial" w:eastAsia="Times New Roman" w:hAnsi="Arial" w:cs="Arial"/>
                  <w:color w:val="FFFFFF" w:themeColor="background1"/>
                  <w:lang w:eastAsia="en-GB"/>
                </w:rPr>
                <w:t>h profile data</w:t>
              </w:r>
            </w:hyperlink>
            <w:r w:rsidR="003E432D">
              <w:rPr>
                <w:rFonts w:ascii="Arial" w:eastAsia="Times New Roman" w:hAnsi="Arial" w:cs="Arial"/>
                <w:color w:val="FFFFFF"/>
                <w:lang w:eastAsia="en-GB"/>
              </w:rPr>
              <w:t xml:space="preserve">, </w:t>
            </w:r>
            <w:hyperlink r:id="rId23" w:history="1">
              <w:r w:rsidR="003E432D" w:rsidRPr="00594EE0">
                <w:rPr>
                  <w:rStyle w:val="Hyperlink"/>
                  <w:rFonts w:ascii="Arial" w:eastAsia="Times New Roman" w:hAnsi="Arial" w:cs="Arial"/>
                  <w:color w:val="FFFFFF" w:themeColor="background1"/>
                  <w:lang w:eastAsia="en-GB"/>
                </w:rPr>
                <w:t>equalities data</w:t>
              </w:r>
            </w:hyperlink>
            <w:r w:rsidR="00ED7484">
              <w:rPr>
                <w:rFonts w:ascii="Arial" w:eastAsia="Times New Roman" w:hAnsi="Arial" w:cs="Arial"/>
                <w:color w:val="FFFFFF"/>
                <w:lang w:eastAsia="en-GB"/>
              </w:rPr>
              <w:t xml:space="preserve">, service user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>information, consultation responses and any other relevant data/evidence to help you assess an</w:t>
            </w:r>
            <w:r w:rsidR="00B22149">
              <w:rPr>
                <w:rFonts w:ascii="Arial" w:eastAsia="Times New Roman" w:hAnsi="Arial" w:cs="Arial"/>
                <w:color w:val="FFFFFF"/>
                <w:lang w:eastAsia="en-GB"/>
              </w:rPr>
              <w:t xml:space="preserve">d explain what impact (if any)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your proposal(s) will have on </w:t>
            </w:r>
            <w:r w:rsidRPr="008D6462">
              <w:rPr>
                <w:rFonts w:ascii="Arial" w:eastAsia="Times New Roman" w:hAnsi="Arial" w:cs="Arial"/>
                <w:b/>
                <w:color w:val="FFFFFF"/>
                <w:lang w:eastAsia="en-GB"/>
              </w:rPr>
              <w:t xml:space="preserve">each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group.  </w:t>
            </w:r>
            <w:r>
              <w:rPr>
                <w:rFonts w:ascii="Arial" w:hAnsi="Arial" w:cs="Arial"/>
                <w:color w:val="FFFFFF" w:themeColor="background1"/>
              </w:rPr>
              <w:t>Where there are gaps in data, you should state this in the boxes below and what action (if any), you will take to address this in the future.</w:t>
            </w:r>
          </w:p>
        </w:tc>
        <w:tc>
          <w:tcPr>
            <w:tcW w:w="3260" w:type="dxa"/>
            <w:gridSpan w:val="4"/>
            <w:shd w:val="clear" w:color="auto" w:fill="7030A0"/>
          </w:tcPr>
          <w:p w14:paraId="16DC2B8A" w14:textId="77777777" w:rsidR="006C677D" w:rsidRPr="00701D5A" w:rsidRDefault="006C677D" w:rsidP="00516F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01D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What does the evidence tell you about the impact your proposal may have on groups with protected characteristics?  </w:t>
            </w:r>
            <w:r w:rsidR="00516FE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Click </w:t>
            </w:r>
            <w:r w:rsidRPr="00701D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the  </w:t>
            </w:r>
            <w:r w:rsidR="00516FE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relevant box </w:t>
            </w:r>
            <w:r w:rsidRPr="00701D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to indicate whether your proposal will have a positive impact, negative (minor, major), or no impact</w:t>
            </w:r>
          </w:p>
        </w:tc>
      </w:tr>
      <w:tr w:rsidR="00C314C5" w:rsidRPr="0090668B" w14:paraId="70863F13" w14:textId="77777777" w:rsidTr="00493B75">
        <w:trPr>
          <w:cantSplit/>
          <w:trHeight w:val="570"/>
        </w:trPr>
        <w:tc>
          <w:tcPr>
            <w:tcW w:w="1701" w:type="dxa"/>
            <w:vMerge w:val="restart"/>
            <w:shd w:val="clear" w:color="auto" w:fill="7030A0"/>
          </w:tcPr>
          <w:p w14:paraId="7E24B3E4" w14:textId="77777777" w:rsidR="00C314C5" w:rsidRPr="0090668B" w:rsidRDefault="00C314C5" w:rsidP="00C314C5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en-GB"/>
              </w:rPr>
              <w:t>Protected c</w:t>
            </w:r>
            <w:r w:rsidRPr="0090668B">
              <w:rPr>
                <w:rFonts w:ascii="Arial" w:eastAsia="Times New Roman" w:hAnsi="Arial" w:cs="Arial"/>
                <w:b/>
                <w:color w:val="FFFFFF"/>
                <w:lang w:eastAsia="en-GB"/>
              </w:rPr>
              <w:t>haracteristic</w:t>
            </w:r>
          </w:p>
        </w:tc>
        <w:tc>
          <w:tcPr>
            <w:tcW w:w="9810" w:type="dxa"/>
            <w:vMerge w:val="restart"/>
            <w:shd w:val="clear" w:color="auto" w:fill="7030A0"/>
          </w:tcPr>
          <w:p w14:paraId="61163CAB" w14:textId="77777777" w:rsidR="005763E5" w:rsidRDefault="005763E5" w:rsidP="005763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For </w:t>
            </w:r>
            <w:r w:rsidRPr="00935C0C">
              <w:rPr>
                <w:rFonts w:ascii="Arial" w:eastAsia="Times New Roman" w:hAnsi="Arial" w:cs="Arial"/>
                <w:b/>
                <w:color w:val="FFFFFF"/>
                <w:lang w:eastAsia="en-GB"/>
              </w:rPr>
              <w:t>each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 protected characteristic, explain in detail what the evidence is suggesting and the im</w:t>
            </w:r>
            <w:r w:rsidR="00935C0C">
              <w:rPr>
                <w:rFonts w:ascii="Arial" w:eastAsia="Times New Roman" w:hAnsi="Arial" w:cs="Arial"/>
                <w:color w:val="FFFFFF"/>
                <w:lang w:eastAsia="en-GB"/>
              </w:rPr>
              <w:t xml:space="preserve">pact of your proposal (if any).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>Click the appropriate box on the right to indicate the outcome of your analysis.</w:t>
            </w:r>
          </w:p>
          <w:p w14:paraId="2D225C4A" w14:textId="77777777" w:rsidR="00C314C5" w:rsidRPr="0090668B" w:rsidRDefault="00C314C5" w:rsidP="0051237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850" w:type="dxa"/>
            <w:vMerge w:val="restart"/>
            <w:shd w:val="clear" w:color="auto" w:fill="7030A0"/>
            <w:textDirection w:val="btLr"/>
          </w:tcPr>
          <w:p w14:paraId="1A3B5981" w14:textId="77777777" w:rsidR="00C314C5" w:rsidRPr="0090668B" w:rsidRDefault="00C314C5" w:rsidP="00FC220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Positive impact</w:t>
            </w:r>
          </w:p>
        </w:tc>
        <w:tc>
          <w:tcPr>
            <w:tcW w:w="1701" w:type="dxa"/>
            <w:gridSpan w:val="2"/>
            <w:shd w:val="clear" w:color="auto" w:fill="7030A0"/>
          </w:tcPr>
          <w:p w14:paraId="71E55C70" w14:textId="77777777" w:rsidR="00C314C5" w:rsidRPr="00B22149" w:rsidRDefault="00C314C5" w:rsidP="00FC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B22149">
              <w:rPr>
                <w:rFonts w:ascii="Arial" w:eastAsia="Times New Roman" w:hAnsi="Arial" w:cs="Arial"/>
                <w:b/>
                <w:color w:val="FFFFFF"/>
                <w:lang w:eastAsia="en-GB"/>
              </w:rPr>
              <w:t>Negative</w:t>
            </w:r>
          </w:p>
          <w:p w14:paraId="071825D5" w14:textId="77777777" w:rsidR="00C314C5" w:rsidRPr="0090668B" w:rsidRDefault="00C314C5" w:rsidP="00FC2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B22149">
              <w:rPr>
                <w:rFonts w:ascii="Arial" w:eastAsia="Times New Roman" w:hAnsi="Arial" w:cs="Arial"/>
                <w:b/>
                <w:color w:val="FFFFFF"/>
                <w:lang w:eastAsia="en-GB"/>
              </w:rPr>
              <w:t>impact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</w:tcPr>
          <w:p w14:paraId="44701AA5" w14:textId="77777777" w:rsidR="00FC220A" w:rsidRDefault="00FC220A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  <w:p w14:paraId="1BBB039C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No impact</w:t>
            </w:r>
          </w:p>
        </w:tc>
      </w:tr>
      <w:tr w:rsidR="00C314C5" w:rsidRPr="0090668B" w14:paraId="38C46CB1" w14:textId="77777777" w:rsidTr="00493B75">
        <w:trPr>
          <w:cantSplit/>
          <w:trHeight w:val="98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7030A0"/>
          </w:tcPr>
          <w:p w14:paraId="692EC013" w14:textId="77777777" w:rsidR="00C314C5" w:rsidRPr="0090668B" w:rsidRDefault="00C314C5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9810" w:type="dxa"/>
            <w:vMerge/>
            <w:tcBorders>
              <w:bottom w:val="single" w:sz="4" w:space="0" w:color="auto"/>
            </w:tcBorders>
            <w:shd w:val="clear" w:color="auto" w:fill="7030A0"/>
          </w:tcPr>
          <w:p w14:paraId="418B82A0" w14:textId="77777777" w:rsidR="00C314C5" w:rsidRPr="0090668B" w:rsidRDefault="00C314C5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850" w:type="dxa"/>
            <w:vMerge/>
            <w:shd w:val="clear" w:color="auto" w:fill="7030A0"/>
            <w:textDirection w:val="btLr"/>
          </w:tcPr>
          <w:p w14:paraId="201F1948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851" w:type="dxa"/>
            <w:shd w:val="clear" w:color="auto" w:fill="7030A0"/>
            <w:textDirection w:val="btLr"/>
          </w:tcPr>
          <w:p w14:paraId="64199ADF" w14:textId="77777777" w:rsidR="00FC220A" w:rsidRDefault="00FC220A" w:rsidP="00FC220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  <w:p w14:paraId="4557544C" w14:textId="77777777" w:rsidR="00C314C5" w:rsidRPr="0090668B" w:rsidRDefault="00C314C5" w:rsidP="00FC220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Minor</w:t>
            </w:r>
          </w:p>
        </w:tc>
        <w:tc>
          <w:tcPr>
            <w:tcW w:w="850" w:type="dxa"/>
            <w:shd w:val="clear" w:color="auto" w:fill="7030A0"/>
            <w:textDirection w:val="btLr"/>
          </w:tcPr>
          <w:p w14:paraId="4249C80B" w14:textId="77777777" w:rsidR="00FC220A" w:rsidRDefault="00FC220A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  <w:p w14:paraId="238C1F12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Major</w:t>
            </w:r>
          </w:p>
        </w:tc>
        <w:tc>
          <w:tcPr>
            <w:tcW w:w="709" w:type="dxa"/>
            <w:vMerge/>
            <w:shd w:val="clear" w:color="auto" w:fill="7030A0"/>
            <w:textDirection w:val="btLr"/>
          </w:tcPr>
          <w:p w14:paraId="5190BD8B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</w:tr>
      <w:tr w:rsidR="00C41F2E" w:rsidRPr="0090668B" w14:paraId="7A95096B" w14:textId="77777777" w:rsidTr="00493B75">
        <w:trPr>
          <w:trHeight w:val="816"/>
        </w:trPr>
        <w:tc>
          <w:tcPr>
            <w:tcW w:w="1701" w:type="dxa"/>
            <w:shd w:val="clear" w:color="auto" w:fill="7030A0"/>
          </w:tcPr>
          <w:p w14:paraId="628A8B0E" w14:textId="77777777" w:rsidR="00C41F2E" w:rsidRPr="0090668B" w:rsidRDefault="00C41F2E" w:rsidP="00C41F2E">
            <w:pPr>
              <w:tabs>
                <w:tab w:val="left" w:pos="1303"/>
              </w:tabs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7805803C" w14:textId="77777777" w:rsidR="00C41F2E" w:rsidRPr="0090668B" w:rsidRDefault="00C41F2E" w:rsidP="00C41F2E">
            <w:pPr>
              <w:keepNext/>
              <w:tabs>
                <w:tab w:val="left" w:pos="1303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Age</w:t>
            </w:r>
          </w:p>
        </w:tc>
        <w:tc>
          <w:tcPr>
            <w:tcW w:w="9810" w:type="dxa"/>
            <w:vAlign w:val="center"/>
          </w:tcPr>
          <w:p w14:paraId="4054BCC4" w14:textId="77777777" w:rsidR="00CB3886" w:rsidRDefault="00CB3886" w:rsidP="006C289C">
            <w:pPr>
              <w:pStyle w:val="ListBullet"/>
            </w:pPr>
            <w:r>
              <w:t xml:space="preserve">SEND provision is required to meet the needs of all young people from 0-25.  The demand on places for young people with SEND is increasing. </w:t>
            </w:r>
          </w:p>
          <w:p w14:paraId="51E863F1" w14:textId="77777777" w:rsidR="0054132A" w:rsidRDefault="0054132A" w:rsidP="006C289C">
            <w:pPr>
              <w:pStyle w:val="ListBullet"/>
            </w:pPr>
          </w:p>
          <w:tbl>
            <w:tblPr>
              <w:tblW w:w="7588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1084"/>
              <w:gridCol w:w="1084"/>
              <w:gridCol w:w="1084"/>
              <w:gridCol w:w="1084"/>
              <w:gridCol w:w="1084"/>
              <w:gridCol w:w="1084"/>
            </w:tblGrid>
            <w:tr w:rsidR="00B23F8E" w:rsidRPr="00B23F8E" w14:paraId="14D384EF" w14:textId="77777777" w:rsidTr="00077854">
              <w:trPr>
                <w:trHeight w:val="300"/>
              </w:trPr>
              <w:tc>
                <w:tcPr>
                  <w:tcW w:w="75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7305901" w14:textId="77777777" w:rsidR="00B23F8E" w:rsidRPr="00B23F8E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B23F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Number of pupils in Harrow Primary Schools 2016-2022</w:t>
                  </w:r>
                </w:p>
              </w:tc>
            </w:tr>
            <w:tr w:rsidR="00B23F8E" w:rsidRPr="00B23F8E" w14:paraId="4ED61214" w14:textId="77777777" w:rsidTr="0007785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79E16C7" w14:textId="77777777" w:rsidR="00B23F8E" w:rsidRPr="00B23F8E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B23F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6DCB033" w14:textId="77777777" w:rsidR="00B23F8E" w:rsidRPr="00B23F8E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B23F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B60818D" w14:textId="77777777" w:rsidR="00B23F8E" w:rsidRPr="00B23F8E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B23F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056BCB6" w14:textId="77777777" w:rsidR="00B23F8E" w:rsidRPr="00B23F8E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B23F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A927EAF" w14:textId="77777777" w:rsidR="00B23F8E" w:rsidRPr="00B23F8E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B23F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2020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1130758" w14:textId="77777777" w:rsidR="00B23F8E" w:rsidRPr="00B23F8E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B23F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2021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20D99E7" w14:textId="77777777" w:rsidR="00B23F8E" w:rsidRPr="00B23F8E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B23F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2022</w:t>
                  </w:r>
                </w:p>
              </w:tc>
            </w:tr>
            <w:tr w:rsidR="00B23F8E" w:rsidRPr="00B23F8E" w14:paraId="4CA23614" w14:textId="77777777" w:rsidTr="0054132A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056F8" w14:textId="52E83EEA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22,017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5296F" w14:textId="32C281DC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22,461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349CA" w14:textId="6AFC949C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22,542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28248" w14:textId="76DE0DA5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22,842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CCAF8" w14:textId="3FBE5F37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22,851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3229" w14:textId="05578698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22,554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80CDD" w14:textId="09D31EE2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22,460</w:t>
                  </w:r>
                </w:p>
              </w:tc>
            </w:tr>
          </w:tbl>
          <w:p w14:paraId="71CF49D3" w14:textId="26FBB1A1" w:rsidR="00B23F8E" w:rsidRPr="006C289C" w:rsidRDefault="00B23F8E" w:rsidP="006C289C">
            <w:pPr>
              <w:pStyle w:val="ListBullet"/>
            </w:pPr>
            <w:r w:rsidRPr="006C289C">
              <w:t>Source: Spring School Census Returns 2016-2022</w:t>
            </w:r>
            <w:r w:rsidR="003D1C58" w:rsidRPr="006C289C">
              <w:t xml:space="preserve">; </w:t>
            </w:r>
            <w:r w:rsidRPr="006C289C">
              <w:t>Includes pupils who are sole or dual main registrations.</w:t>
            </w:r>
          </w:p>
          <w:p w14:paraId="1AAE8DA7" w14:textId="357CFA30" w:rsidR="00B23F8E" w:rsidRDefault="00B23F8E" w:rsidP="006C289C">
            <w:pPr>
              <w:pStyle w:val="ListBullet"/>
            </w:pPr>
          </w:p>
          <w:tbl>
            <w:tblPr>
              <w:tblW w:w="7588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1084"/>
              <w:gridCol w:w="1084"/>
              <w:gridCol w:w="1084"/>
              <w:gridCol w:w="1084"/>
              <w:gridCol w:w="1084"/>
              <w:gridCol w:w="1084"/>
            </w:tblGrid>
            <w:tr w:rsidR="00B23F8E" w:rsidRPr="00E32B2C" w14:paraId="2C0F645F" w14:textId="77777777" w:rsidTr="00077854">
              <w:trPr>
                <w:trHeight w:val="300"/>
              </w:trPr>
              <w:tc>
                <w:tcPr>
                  <w:tcW w:w="75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DACDFB8" w14:textId="77777777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Number of pupils in Harrow Secondary Schools 2016-2022</w:t>
                  </w:r>
                </w:p>
              </w:tc>
            </w:tr>
            <w:tr w:rsidR="00B23F8E" w:rsidRPr="00E32B2C" w14:paraId="5F99B6AF" w14:textId="77777777" w:rsidTr="0007785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0F4D367" w14:textId="77777777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B5EDCDA" w14:textId="77777777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14B6725" w14:textId="77777777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4C0C903" w14:textId="77777777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2EC585F" w14:textId="77777777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2020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0071E03" w14:textId="77777777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2021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C172957" w14:textId="77777777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2022</w:t>
                  </w:r>
                </w:p>
              </w:tc>
            </w:tr>
            <w:tr w:rsidR="00B23F8E" w:rsidRPr="00E32B2C" w14:paraId="11712265" w14:textId="77777777" w:rsidTr="0054132A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5778A" w14:textId="6767F0D9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12</w:t>
                  </w:r>
                  <w:r w:rsidR="00E32B2C"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,</w:t>
                  </w: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573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7BB08" w14:textId="198F9904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12</w:t>
                  </w:r>
                  <w:r w:rsidR="00E32B2C"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,</w:t>
                  </w: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885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EE9D6" w14:textId="34EDF350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13</w:t>
                  </w:r>
                  <w:r w:rsidR="00E32B2C"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,</w:t>
                  </w: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131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D9EF7" w14:textId="279C1B22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13</w:t>
                  </w:r>
                  <w:r w:rsidR="00E32B2C"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,</w:t>
                  </w: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835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85D0B" w14:textId="2AC99D60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14</w:t>
                  </w:r>
                  <w:r w:rsidR="00E32B2C"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,</w:t>
                  </w: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486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65DBE" w14:textId="13A7444B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15</w:t>
                  </w:r>
                  <w:r w:rsidR="00E32B2C"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,</w:t>
                  </w: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058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70754" w14:textId="12F3B19D" w:rsidR="00B23F8E" w:rsidRPr="00E32B2C" w:rsidRDefault="00B23F8E" w:rsidP="00B23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15</w:t>
                  </w:r>
                  <w:r w:rsidR="00E32B2C"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,</w:t>
                  </w:r>
                  <w:r w:rsidRPr="00E32B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477</w:t>
                  </w:r>
                </w:p>
              </w:tc>
            </w:tr>
          </w:tbl>
          <w:p w14:paraId="75FCD9FF" w14:textId="1E8B38B2" w:rsidR="00E32B2C" w:rsidRPr="00780278" w:rsidRDefault="00E32B2C" w:rsidP="006C289C">
            <w:pPr>
              <w:pStyle w:val="ListBullet"/>
            </w:pPr>
            <w:r w:rsidRPr="00780278">
              <w:t>Source: Spring School Census Returns 2016-2022</w:t>
            </w:r>
            <w:r w:rsidR="003D1C58">
              <w:t xml:space="preserve">; </w:t>
            </w:r>
            <w:r w:rsidRPr="00780278">
              <w:t>Includes pupils who are sole or dual main registrations.</w:t>
            </w:r>
          </w:p>
          <w:p w14:paraId="1696D7F6" w14:textId="0043FCC8" w:rsidR="00B23F8E" w:rsidRDefault="00B23F8E" w:rsidP="006C289C">
            <w:pPr>
              <w:pStyle w:val="ListBullet"/>
            </w:pPr>
          </w:p>
          <w:tbl>
            <w:tblPr>
              <w:tblW w:w="661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  <w:gridCol w:w="1219"/>
            </w:tblGrid>
            <w:tr w:rsidR="00290BC4" w:rsidRPr="00290BC4" w14:paraId="2E9993CA" w14:textId="77777777" w:rsidTr="00077854">
              <w:trPr>
                <w:trHeight w:val="300"/>
              </w:trPr>
              <w:tc>
                <w:tcPr>
                  <w:tcW w:w="66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6135466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Number of pupils in Harrow Special Schools 2016-2022</w:t>
                  </w:r>
                </w:p>
              </w:tc>
            </w:tr>
            <w:tr w:rsidR="00290BC4" w:rsidRPr="00290BC4" w14:paraId="6488B179" w14:textId="77777777" w:rsidTr="00077854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B4B825E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AD52B91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EF514DE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B2E7585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05F463C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2163A3F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2021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9C5638B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2022</w:t>
                  </w:r>
                </w:p>
              </w:tc>
            </w:tr>
            <w:tr w:rsidR="00290BC4" w:rsidRPr="00290BC4" w14:paraId="157E253D" w14:textId="77777777" w:rsidTr="00290BC4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D50F6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7DDAE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441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06733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40DA2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462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BCE4D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464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640A1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482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A4678" w14:textId="77777777" w:rsidR="00290BC4" w:rsidRPr="00290BC4" w:rsidRDefault="00290BC4" w:rsidP="00290B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90B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492</w:t>
                  </w:r>
                </w:p>
              </w:tc>
            </w:tr>
          </w:tbl>
          <w:p w14:paraId="58F402DF" w14:textId="36AD9A9F" w:rsidR="00D03481" w:rsidRPr="006C289C" w:rsidRDefault="00D03481" w:rsidP="006C289C">
            <w:pPr>
              <w:pStyle w:val="ListBullet"/>
            </w:pPr>
            <w:r w:rsidRPr="006C289C">
              <w:t>Source: Spring School Census Returns 2016-2022</w:t>
            </w:r>
            <w:r w:rsidR="003D1C58" w:rsidRPr="006C289C">
              <w:t xml:space="preserve">; </w:t>
            </w:r>
            <w:r w:rsidRPr="006C289C">
              <w:t>Includes pupils who are sole or dual main registrations.</w:t>
            </w:r>
          </w:p>
          <w:p w14:paraId="63A98D43" w14:textId="7A9D1E13" w:rsidR="00216E5E" w:rsidRDefault="00216E5E" w:rsidP="006C289C">
            <w:pPr>
              <w:pStyle w:val="ListBullet"/>
            </w:pPr>
          </w:p>
          <w:p w14:paraId="5D3D2522" w14:textId="2F52C9A5" w:rsidR="00146800" w:rsidRPr="006C289C" w:rsidRDefault="00146800" w:rsidP="006C289C">
            <w:pPr>
              <w:pStyle w:val="ListBullet"/>
            </w:pPr>
            <w:r w:rsidRPr="006C289C">
              <w:t>The table</w:t>
            </w:r>
            <w:r w:rsidR="00E65116" w:rsidRPr="006C289C">
              <w:t>s</w:t>
            </w:r>
            <w:r w:rsidRPr="006C289C">
              <w:t xml:space="preserve"> below shows that the number of pupils attending </w:t>
            </w:r>
            <w:r w:rsidR="00493B75" w:rsidRPr="006C289C">
              <w:t xml:space="preserve">the </w:t>
            </w:r>
            <w:r w:rsidR="00E65116" w:rsidRPr="006C289C">
              <w:t>new ARMS Provisions and Special S</w:t>
            </w:r>
            <w:r w:rsidR="00493B75" w:rsidRPr="006C289C">
              <w:t>chools referred to in the Cabinet Report.</w:t>
            </w:r>
          </w:p>
          <w:p w14:paraId="12C07378" w14:textId="20B112C6" w:rsidR="00146800" w:rsidRDefault="00146800" w:rsidP="006C289C">
            <w:pPr>
              <w:pStyle w:val="ListBullet"/>
            </w:pPr>
          </w:p>
          <w:tbl>
            <w:tblPr>
              <w:tblW w:w="8990" w:type="dxa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828"/>
              <w:gridCol w:w="828"/>
              <w:gridCol w:w="828"/>
              <w:gridCol w:w="828"/>
              <w:gridCol w:w="828"/>
              <w:gridCol w:w="828"/>
              <w:gridCol w:w="828"/>
              <w:gridCol w:w="675"/>
              <w:gridCol w:w="1042"/>
            </w:tblGrid>
            <w:tr w:rsidR="00304F88" w:rsidRPr="00304F88" w14:paraId="61AC0ADF" w14:textId="77777777" w:rsidTr="00077854">
              <w:trPr>
                <w:trHeight w:val="525"/>
              </w:trPr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C61EE27" w14:textId="77777777" w:rsidR="00304F88" w:rsidRPr="00304F88" w:rsidRDefault="00304F88" w:rsidP="00304F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School Name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3FA2D8E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FB25CD5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8A00C5B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F06C2A5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16607A3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23FCDEF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4CC1BDE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2022</w:t>
                  </w:r>
                </w:p>
              </w:tc>
              <w:tc>
                <w:tcPr>
                  <w:tcW w:w="17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5560FE1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Last 7 years Difference</w:t>
                  </w:r>
                </w:p>
              </w:tc>
            </w:tr>
            <w:tr w:rsidR="00304F88" w:rsidRPr="00304F88" w14:paraId="788EBEE4" w14:textId="77777777" w:rsidTr="00077854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AECB4" w14:textId="77777777" w:rsidR="00304F88" w:rsidRPr="00304F88" w:rsidRDefault="00304F88" w:rsidP="00304F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Grange Primary School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78C76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635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440E4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A433F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591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28840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601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1DA37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612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D3717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538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72F4B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512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32E2418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-123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C2B6A03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-19.4%</w:t>
                  </w:r>
                </w:p>
              </w:tc>
            </w:tr>
            <w:tr w:rsidR="00304F88" w:rsidRPr="00304F88" w14:paraId="2CD00BEE" w14:textId="77777777" w:rsidTr="00077854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E2DD0" w14:textId="77777777" w:rsidR="00304F88" w:rsidRPr="00304F88" w:rsidRDefault="00304F88" w:rsidP="00304F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Pinner Wood School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03724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596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02ADC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8F80A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581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0615C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637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3FC6F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665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80B63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99F5F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667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1B3C125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805AD24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11.9%</w:t>
                  </w:r>
                </w:p>
              </w:tc>
            </w:tr>
            <w:tr w:rsidR="00304F88" w:rsidRPr="00304F88" w14:paraId="1DD5F6B6" w14:textId="77777777" w:rsidTr="00077854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78BC" w14:textId="77777777" w:rsidR="00304F88" w:rsidRPr="00304F88" w:rsidRDefault="00304F88" w:rsidP="00304F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Stanburn Primary School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2A4E2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774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C2ABF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798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0C784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812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2DC9B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797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6155A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783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DFEE0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753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7C7C5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755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58795BB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-19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D87CD26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-2.5%</w:t>
                  </w:r>
                </w:p>
              </w:tc>
            </w:tr>
            <w:tr w:rsidR="00304F88" w:rsidRPr="00304F88" w14:paraId="0D5C4973" w14:textId="77777777" w:rsidTr="00077854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B8460" w14:textId="77777777" w:rsidR="00304F88" w:rsidRPr="00304F88" w:rsidRDefault="00304F88" w:rsidP="00304F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Canons High School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22DA4" w14:textId="6159D61F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</w:t>
                  </w:r>
                  <w:r w:rsidR="006B0A5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,</w:t>
                  </w: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085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DD373" w14:textId="4E783B9A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</w:t>
                  </w:r>
                  <w:r w:rsidR="006B0A5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,</w:t>
                  </w: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197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5F209" w14:textId="759362B3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</w:t>
                  </w:r>
                  <w:r w:rsidR="006B0A5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,</w:t>
                  </w: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221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34EDD" w14:textId="323E727A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</w:t>
                  </w:r>
                  <w:r w:rsidR="006B0A5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,</w:t>
                  </w: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250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5370B" w14:textId="20BA7921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</w:t>
                  </w:r>
                  <w:r w:rsidR="006B0A5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,</w:t>
                  </w: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262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D9B21" w14:textId="2CC5B36B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</w:t>
                  </w:r>
                  <w:r w:rsidR="006B0A5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,</w:t>
                  </w: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51DAD" w14:textId="3780CDD6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</w:t>
                  </w:r>
                  <w:r w:rsidR="006B0A5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,</w:t>
                  </w: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276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6E043C6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191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494D92B" w14:textId="77777777" w:rsidR="00304F88" w:rsidRPr="00304F88" w:rsidRDefault="00304F88" w:rsidP="0030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17.6%</w:t>
                  </w:r>
                </w:p>
              </w:tc>
            </w:tr>
          </w:tbl>
          <w:p w14:paraId="4B3A583C" w14:textId="66762182" w:rsidR="00304F88" w:rsidRPr="00E32B2C" w:rsidRDefault="00304F88" w:rsidP="006C289C">
            <w:pPr>
              <w:pStyle w:val="ListBullet"/>
            </w:pPr>
            <w:r w:rsidRPr="003D1C58">
              <w:t>Source: Spring School Census Returns 2016-2022</w:t>
            </w:r>
            <w:r w:rsidR="003D1C58">
              <w:t xml:space="preserve">; </w:t>
            </w:r>
            <w:r w:rsidRPr="003D1C58">
              <w:t>Includes pupils who are sole or dual main registrations.</w:t>
            </w:r>
          </w:p>
          <w:p w14:paraId="48E4FC57" w14:textId="054A6787" w:rsidR="00BD3C7A" w:rsidRDefault="00BD3C7A" w:rsidP="006C289C">
            <w:pPr>
              <w:pStyle w:val="ListBullet"/>
            </w:pPr>
          </w:p>
          <w:tbl>
            <w:tblPr>
              <w:tblW w:w="8990" w:type="dxa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828"/>
              <w:gridCol w:w="828"/>
              <w:gridCol w:w="828"/>
              <w:gridCol w:w="828"/>
              <w:gridCol w:w="828"/>
              <w:gridCol w:w="828"/>
              <w:gridCol w:w="828"/>
              <w:gridCol w:w="675"/>
              <w:gridCol w:w="1042"/>
            </w:tblGrid>
            <w:tr w:rsidR="003D1C58" w:rsidRPr="00304F88" w14:paraId="69380231" w14:textId="77777777" w:rsidTr="00774B47">
              <w:trPr>
                <w:trHeight w:val="525"/>
              </w:trPr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3807DF1" w14:textId="77777777" w:rsidR="003D1C58" w:rsidRPr="00304F88" w:rsidRDefault="003D1C58" w:rsidP="003D1C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School Name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36C8E79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6A27E9E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2E031E3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DE6BE0A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81540C1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261EBA8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19A40B5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2022</w:t>
                  </w:r>
                </w:p>
              </w:tc>
              <w:tc>
                <w:tcPr>
                  <w:tcW w:w="17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5B12DD5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Last 7 years Difference</w:t>
                  </w:r>
                </w:p>
              </w:tc>
            </w:tr>
            <w:tr w:rsidR="003D1C58" w:rsidRPr="00304F88" w14:paraId="08436A32" w14:textId="77777777" w:rsidTr="00774B47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589FC" w14:textId="77777777" w:rsidR="003D1C58" w:rsidRPr="00304F88" w:rsidRDefault="003D1C58" w:rsidP="003D1C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Weald Rise Primary School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B4D7B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694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845B7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675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77C30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558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F6E7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464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40855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434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08E01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373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49022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375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58A450A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-319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4875E8E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-46.0%</w:t>
                  </w:r>
                </w:p>
              </w:tc>
            </w:tr>
            <w:tr w:rsidR="003D1C58" w:rsidRPr="00304F88" w14:paraId="7D31E36A" w14:textId="77777777" w:rsidTr="00774B47">
              <w:trPr>
                <w:trHeight w:val="300"/>
              </w:trPr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DB657" w14:textId="77777777" w:rsidR="003D1C58" w:rsidRPr="00304F88" w:rsidRDefault="003D1C58" w:rsidP="003D1C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Kingsley High School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8E798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990B3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1251A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93CDF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11C76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D8D1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3D72A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104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8924F3C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25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FF676A2" w14:textId="77777777" w:rsidR="003D1C58" w:rsidRPr="00304F88" w:rsidRDefault="003D1C58" w:rsidP="003D1C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04F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31.6%</w:t>
                  </w:r>
                </w:p>
              </w:tc>
            </w:tr>
            <w:tr w:rsidR="00213B74" w:rsidRPr="00304F88" w14:paraId="231EA538" w14:textId="77777777" w:rsidTr="00774B47">
              <w:trPr>
                <w:trHeight w:val="300"/>
              </w:trPr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E4D0B" w14:textId="77777777" w:rsidR="00213B74" w:rsidRPr="00744D1B" w:rsidRDefault="00213B74" w:rsidP="00213B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44D1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Woodlands School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EA2CC" w14:textId="10F4C753" w:rsidR="00213B74" w:rsidRPr="00304F88" w:rsidRDefault="005E30E0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105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83311" w14:textId="30007185" w:rsidR="00213B74" w:rsidRPr="00304F88" w:rsidRDefault="00613859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120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1BED8A" w14:textId="0EDA7B99" w:rsidR="00213B74" w:rsidRPr="00304F88" w:rsidRDefault="006F2CAB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122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74A339" w14:textId="1D4CDE14" w:rsidR="00213B74" w:rsidRPr="00304F88" w:rsidRDefault="002077EF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A67E3F" w14:textId="4332D30C" w:rsidR="00213B74" w:rsidRPr="00304F88" w:rsidRDefault="00213B74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462E1A" w14:textId="43DB1954" w:rsidR="00213B74" w:rsidRPr="00304F88" w:rsidRDefault="00213B74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34E9E" w14:textId="70C0116E" w:rsidR="00213B74" w:rsidRPr="00304F88" w:rsidRDefault="00213B74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2CC05EC" w14:textId="384B732D" w:rsidR="00213B74" w:rsidRPr="00304F88" w:rsidRDefault="001736CD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80C18C3" w14:textId="4BE68D3A" w:rsidR="00213B74" w:rsidRPr="00304F88" w:rsidRDefault="001736CD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28.6%</w:t>
                  </w:r>
                </w:p>
              </w:tc>
            </w:tr>
            <w:tr w:rsidR="00213B74" w:rsidRPr="00304F88" w14:paraId="4F90159B" w14:textId="77777777" w:rsidTr="00774B47">
              <w:trPr>
                <w:trHeight w:val="300"/>
              </w:trPr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B5078B" w14:textId="77777777" w:rsidR="00213B74" w:rsidRPr="00744D1B" w:rsidRDefault="00213B74" w:rsidP="00213B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44D1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Alexandra School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F5428" w14:textId="3FADE3DF" w:rsidR="00213B74" w:rsidRPr="00304F88" w:rsidRDefault="005E30E0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C7B9D" w14:textId="093EF47C" w:rsidR="00213B74" w:rsidRPr="00304F88" w:rsidRDefault="00446BAC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9F2441" w14:textId="76A687EF" w:rsidR="00213B74" w:rsidRPr="00304F88" w:rsidRDefault="006F2CAB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EB2E0" w14:textId="22F1D5D3" w:rsidR="00213B74" w:rsidRPr="00304F88" w:rsidRDefault="002077EF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60E603" w14:textId="0FD75AB0" w:rsidR="00213B74" w:rsidRPr="00304F88" w:rsidRDefault="00213B74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64C220" w14:textId="279DE9A0" w:rsidR="00213B74" w:rsidRPr="00304F88" w:rsidRDefault="00213B74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838F0" w14:textId="5407CA8F" w:rsidR="00213B74" w:rsidRPr="00304F88" w:rsidRDefault="00213B74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92D3DEF" w14:textId="66C4BD8A" w:rsidR="00213B74" w:rsidRPr="00304F88" w:rsidRDefault="001736CD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7ADBF49" w14:textId="48037C8E" w:rsidR="00213B74" w:rsidRPr="00304F88" w:rsidRDefault="001736CD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3.9%</w:t>
                  </w:r>
                </w:p>
              </w:tc>
            </w:tr>
            <w:tr w:rsidR="00213B74" w:rsidRPr="00304F88" w14:paraId="63748412" w14:textId="77777777" w:rsidTr="00774B47">
              <w:trPr>
                <w:trHeight w:val="300"/>
              </w:trPr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99BD17" w14:textId="77777777" w:rsidR="00213B74" w:rsidRPr="00744D1B" w:rsidRDefault="00213B74" w:rsidP="00213B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44D1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Shaftesbury High School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F7F6C4" w14:textId="42FA5ECA" w:rsidR="00213B74" w:rsidRPr="00304F88" w:rsidRDefault="005E30E0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160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2AE1F" w14:textId="26356CE5" w:rsidR="00213B74" w:rsidRPr="00304F88" w:rsidRDefault="00613859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162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9EAAD6" w14:textId="6DF01D6A" w:rsidR="00213B74" w:rsidRPr="00304F88" w:rsidRDefault="006F2CAB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169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CA9D5" w14:textId="072EACF5" w:rsidR="00213B74" w:rsidRPr="00304F88" w:rsidRDefault="002077EF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171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C4545" w14:textId="53BED7EB" w:rsidR="00213B74" w:rsidRPr="00304F88" w:rsidRDefault="00213B74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163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5A2954" w14:textId="7ED02D5D" w:rsidR="00213B74" w:rsidRPr="00304F88" w:rsidRDefault="00213B74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172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F05D5F" w14:textId="12D89DE6" w:rsidR="00213B74" w:rsidRPr="00304F88" w:rsidRDefault="00213B74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173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F3AE7E5" w14:textId="2A60ACDF" w:rsidR="00213B74" w:rsidRPr="00304F88" w:rsidRDefault="001736CD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1DF02A1" w14:textId="269942E2" w:rsidR="00213B74" w:rsidRPr="00304F88" w:rsidRDefault="001736CD" w:rsidP="00213B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8.1%</w:t>
                  </w:r>
                </w:p>
              </w:tc>
            </w:tr>
          </w:tbl>
          <w:p w14:paraId="0E41D0C3" w14:textId="4378C807" w:rsidR="003D1C58" w:rsidRPr="003D1C58" w:rsidRDefault="003D1C58" w:rsidP="006C289C">
            <w:pPr>
              <w:pStyle w:val="ListBullet"/>
            </w:pPr>
            <w:r w:rsidRPr="003D1C58">
              <w:t>Source: Spring School Census Returns 2016-2022</w:t>
            </w:r>
            <w:r>
              <w:t xml:space="preserve">; </w:t>
            </w:r>
            <w:r w:rsidRPr="003D1C58">
              <w:t>Includes pupils who are sole or dual main registrations.</w:t>
            </w:r>
          </w:p>
          <w:p w14:paraId="7E92FA25" w14:textId="13B1699A" w:rsidR="00BD3C7A" w:rsidRPr="00A81F58" w:rsidRDefault="00BD3C7A" w:rsidP="006C289C">
            <w:pPr>
              <w:pStyle w:val="ListBullet"/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9396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353D3" w14:textId="53586629" w:rsidR="00C41F2E" w:rsidRPr="00701D5A" w:rsidRDefault="00875908" w:rsidP="00C41F2E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A03C58F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838526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EB4C0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828ED43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93419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2F012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78609603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4884405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7E920" w14:textId="057ABDF3" w:rsidR="00C41F2E" w:rsidRPr="00701D5A" w:rsidRDefault="00875908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29674A2A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C41F2E" w:rsidRPr="0090668B" w14:paraId="142D8888" w14:textId="77777777" w:rsidTr="00493B75">
        <w:trPr>
          <w:trHeight w:val="76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14:paraId="429737BF" w14:textId="77777777" w:rsidR="00C41F2E" w:rsidRPr="0090668B" w:rsidRDefault="00C41F2E" w:rsidP="00C41F2E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3E426730" w14:textId="77777777" w:rsidR="00C41F2E" w:rsidRPr="0090668B" w:rsidRDefault="00C41F2E" w:rsidP="00C41F2E">
            <w:pPr>
              <w:tabs>
                <w:tab w:val="left" w:pos="130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Disability </w:t>
            </w:r>
          </w:p>
        </w:tc>
        <w:tc>
          <w:tcPr>
            <w:tcW w:w="9810" w:type="dxa"/>
          </w:tcPr>
          <w:p w14:paraId="147D7D3F" w14:textId="61517610" w:rsidR="00C41F2E" w:rsidRDefault="007C6D8A" w:rsidP="00C41F2E">
            <w:pPr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We are creating additional SEND places in special schools and mainstream schools to allow residents the opportunity to send their child to a local provision. </w:t>
            </w:r>
            <w:r w:rsidR="00C41F2E" w:rsidRPr="00F902FB">
              <w:rPr>
                <w:rFonts w:ascii="Arial" w:eastAsia="Times New Roman" w:hAnsi="Arial" w:cs="Arial"/>
                <w:lang w:val="en-US"/>
              </w:rPr>
              <w:t>Th</w:t>
            </w:r>
            <w:r w:rsidR="0021414A">
              <w:rPr>
                <w:rFonts w:ascii="Arial" w:eastAsia="Times New Roman" w:hAnsi="Arial" w:cs="Arial"/>
                <w:lang w:val="en-US"/>
              </w:rPr>
              <w:t>is is a</w:t>
            </w:r>
            <w:r w:rsidR="00C41F2E" w:rsidRPr="00F902FB">
              <w:rPr>
                <w:rFonts w:ascii="Arial" w:eastAsia="Times New Roman" w:hAnsi="Arial" w:cs="Arial"/>
                <w:lang w:val="en-US"/>
              </w:rPr>
              <w:t xml:space="preserve"> po</w:t>
            </w:r>
            <w:r w:rsidR="0021414A">
              <w:rPr>
                <w:rFonts w:ascii="Arial" w:eastAsia="Times New Roman" w:hAnsi="Arial" w:cs="Arial"/>
                <w:lang w:val="en-US"/>
              </w:rPr>
              <w:t xml:space="preserve">sitive step to allow young people to remain </w:t>
            </w:r>
            <w:r w:rsidR="00E161B3">
              <w:rPr>
                <w:rFonts w:ascii="Arial" w:eastAsia="Times New Roman" w:hAnsi="Arial" w:cs="Arial"/>
                <w:lang w:val="en-US"/>
              </w:rPr>
              <w:t xml:space="preserve">within </w:t>
            </w:r>
            <w:r w:rsidR="0021414A">
              <w:rPr>
                <w:rFonts w:ascii="Arial" w:eastAsia="Times New Roman" w:hAnsi="Arial" w:cs="Arial"/>
                <w:lang w:val="en-US"/>
              </w:rPr>
              <w:t>their community and reduce travel times for young people who need specialist provision.</w:t>
            </w:r>
          </w:p>
          <w:p w14:paraId="3C45C8CE" w14:textId="77777777" w:rsidR="009D1F56" w:rsidRDefault="009D1F56" w:rsidP="006C289C">
            <w:pPr>
              <w:pStyle w:val="ListBullet"/>
            </w:pPr>
            <w:r>
              <w:t xml:space="preserve">SEND provision is required to meet the needs of all young people from 0-25.  The demand on places for young people with SEND is increasing. </w:t>
            </w:r>
          </w:p>
          <w:p w14:paraId="5C356DC9" w14:textId="77777777" w:rsidR="009D1F56" w:rsidRDefault="009D1F56" w:rsidP="006C289C">
            <w:pPr>
              <w:pStyle w:val="ListBullet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3"/>
              <w:gridCol w:w="1223"/>
              <w:gridCol w:w="1223"/>
              <w:gridCol w:w="1223"/>
              <w:gridCol w:w="1223"/>
              <w:gridCol w:w="1224"/>
              <w:gridCol w:w="1224"/>
            </w:tblGrid>
            <w:tr w:rsidR="009D1F56" w14:paraId="08529093" w14:textId="77777777" w:rsidTr="00077854">
              <w:tc>
                <w:tcPr>
                  <w:tcW w:w="8563" w:type="dxa"/>
                  <w:gridSpan w:val="7"/>
                  <w:shd w:val="clear" w:color="auto" w:fill="DBE5F1" w:themeFill="accent1" w:themeFillTint="33"/>
                  <w:vAlign w:val="center"/>
                </w:tcPr>
                <w:p w14:paraId="08C1A7E4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Primary Schools (Current and Main-Dual Enrolment Status)</w:t>
                  </w:r>
                </w:p>
              </w:tc>
            </w:tr>
            <w:tr w:rsidR="009D1F56" w14:paraId="0DE11084" w14:textId="77777777" w:rsidTr="00077854">
              <w:tc>
                <w:tcPr>
                  <w:tcW w:w="8563" w:type="dxa"/>
                  <w:gridSpan w:val="7"/>
                  <w:shd w:val="clear" w:color="auto" w:fill="DBE5F1" w:themeFill="accent1" w:themeFillTint="33"/>
                  <w:vAlign w:val="center"/>
                </w:tcPr>
                <w:p w14:paraId="62811A76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EHCP/Statement</w:t>
                  </w:r>
                </w:p>
              </w:tc>
            </w:tr>
            <w:tr w:rsidR="009D1F56" w14:paraId="41975F6D" w14:textId="77777777" w:rsidTr="00077854"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0E433DCC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44A6642C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2017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3E5DB424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2BD49FD9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17050859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2020</w:t>
                  </w:r>
                </w:p>
              </w:tc>
              <w:tc>
                <w:tcPr>
                  <w:tcW w:w="1224" w:type="dxa"/>
                  <w:shd w:val="clear" w:color="auto" w:fill="DBE5F1" w:themeFill="accent1" w:themeFillTint="33"/>
                  <w:vAlign w:val="center"/>
                </w:tcPr>
                <w:p w14:paraId="371E00DF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1224" w:type="dxa"/>
                  <w:shd w:val="clear" w:color="auto" w:fill="DBE5F1" w:themeFill="accent1" w:themeFillTint="33"/>
                  <w:vAlign w:val="center"/>
                </w:tcPr>
                <w:p w14:paraId="151429E1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2022</w:t>
                  </w:r>
                </w:p>
              </w:tc>
            </w:tr>
            <w:tr w:rsidR="009D1F56" w14:paraId="37ABD7F9" w14:textId="77777777" w:rsidTr="006C048C">
              <w:tc>
                <w:tcPr>
                  <w:tcW w:w="1223" w:type="dxa"/>
                  <w:vAlign w:val="center"/>
                </w:tcPr>
                <w:p w14:paraId="6734A566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325</w:t>
                  </w:r>
                </w:p>
              </w:tc>
              <w:tc>
                <w:tcPr>
                  <w:tcW w:w="1223" w:type="dxa"/>
                  <w:vAlign w:val="center"/>
                </w:tcPr>
                <w:p w14:paraId="69BA1ADC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331</w:t>
                  </w:r>
                </w:p>
              </w:tc>
              <w:tc>
                <w:tcPr>
                  <w:tcW w:w="1223" w:type="dxa"/>
                  <w:vAlign w:val="center"/>
                </w:tcPr>
                <w:p w14:paraId="23A55DD7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371</w:t>
                  </w:r>
                </w:p>
              </w:tc>
              <w:tc>
                <w:tcPr>
                  <w:tcW w:w="1223" w:type="dxa"/>
                  <w:vAlign w:val="center"/>
                </w:tcPr>
                <w:p w14:paraId="1A0DB482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409</w:t>
                  </w:r>
                </w:p>
              </w:tc>
              <w:tc>
                <w:tcPr>
                  <w:tcW w:w="1223" w:type="dxa"/>
                  <w:vAlign w:val="center"/>
                </w:tcPr>
                <w:p w14:paraId="1AD2A9EF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436</w:t>
                  </w:r>
                </w:p>
              </w:tc>
              <w:tc>
                <w:tcPr>
                  <w:tcW w:w="1224" w:type="dxa"/>
                  <w:vAlign w:val="center"/>
                </w:tcPr>
                <w:p w14:paraId="1ECDECF9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488</w:t>
                  </w:r>
                </w:p>
              </w:tc>
              <w:tc>
                <w:tcPr>
                  <w:tcW w:w="1224" w:type="dxa"/>
                  <w:vAlign w:val="center"/>
                </w:tcPr>
                <w:p w14:paraId="5D08DA4E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533</w:t>
                  </w:r>
                </w:p>
              </w:tc>
            </w:tr>
          </w:tbl>
          <w:p w14:paraId="56894C0A" w14:textId="77777777" w:rsidR="009D1F56" w:rsidRPr="00454DD8" w:rsidRDefault="009D1F56" w:rsidP="003E34E2">
            <w:pPr>
              <w:pStyle w:val="ListBullet"/>
            </w:pPr>
            <w:r w:rsidRPr="00454DD8">
              <w:t>Source: Spring School Census Returns 2016-2022</w:t>
            </w:r>
          </w:p>
          <w:p w14:paraId="6C36FAA4" w14:textId="77777777" w:rsidR="009D1F56" w:rsidRDefault="009D1F56" w:rsidP="003E34E2">
            <w:pPr>
              <w:pStyle w:val="ListBullet"/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3"/>
              <w:gridCol w:w="1223"/>
              <w:gridCol w:w="1223"/>
              <w:gridCol w:w="1223"/>
              <w:gridCol w:w="1223"/>
              <w:gridCol w:w="1224"/>
              <w:gridCol w:w="1224"/>
            </w:tblGrid>
            <w:tr w:rsidR="009D1F56" w:rsidRPr="003E34E2" w14:paraId="1B772869" w14:textId="77777777" w:rsidTr="00077854">
              <w:tc>
                <w:tcPr>
                  <w:tcW w:w="8563" w:type="dxa"/>
                  <w:gridSpan w:val="7"/>
                  <w:shd w:val="clear" w:color="auto" w:fill="DBE5F1" w:themeFill="accent1" w:themeFillTint="33"/>
                  <w:vAlign w:val="center"/>
                </w:tcPr>
                <w:p w14:paraId="143A4BB5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Secondary Schools (Current and Main-Dual Enrolment Status, Yr7-Yr13)</w:t>
                  </w:r>
                </w:p>
              </w:tc>
            </w:tr>
            <w:tr w:rsidR="009D1F56" w:rsidRPr="003E34E2" w14:paraId="1136DBD6" w14:textId="77777777" w:rsidTr="00077854">
              <w:tc>
                <w:tcPr>
                  <w:tcW w:w="8563" w:type="dxa"/>
                  <w:gridSpan w:val="7"/>
                  <w:shd w:val="clear" w:color="auto" w:fill="DBE5F1" w:themeFill="accent1" w:themeFillTint="33"/>
                  <w:vAlign w:val="center"/>
                </w:tcPr>
                <w:p w14:paraId="45560CD3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EHCP/Statement</w:t>
                  </w:r>
                </w:p>
              </w:tc>
            </w:tr>
            <w:tr w:rsidR="009D1F56" w:rsidRPr="003E34E2" w14:paraId="3545FB3F" w14:textId="77777777" w:rsidTr="00077854"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009C6AC7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0BB8F318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2017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515285EF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65E8F93A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35AE0EAC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2020</w:t>
                  </w:r>
                </w:p>
              </w:tc>
              <w:tc>
                <w:tcPr>
                  <w:tcW w:w="1224" w:type="dxa"/>
                  <w:shd w:val="clear" w:color="auto" w:fill="DBE5F1" w:themeFill="accent1" w:themeFillTint="33"/>
                  <w:vAlign w:val="center"/>
                </w:tcPr>
                <w:p w14:paraId="7175A5D6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1224" w:type="dxa"/>
                  <w:shd w:val="clear" w:color="auto" w:fill="DBE5F1" w:themeFill="accent1" w:themeFillTint="33"/>
                  <w:vAlign w:val="center"/>
                </w:tcPr>
                <w:p w14:paraId="4967FC47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2022</w:t>
                  </w:r>
                </w:p>
              </w:tc>
            </w:tr>
            <w:tr w:rsidR="009D1F56" w14:paraId="38E009FF" w14:textId="77777777" w:rsidTr="006C048C">
              <w:tc>
                <w:tcPr>
                  <w:tcW w:w="1223" w:type="dxa"/>
                  <w:vAlign w:val="center"/>
                </w:tcPr>
                <w:p w14:paraId="58C4765A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247</w:t>
                  </w:r>
                </w:p>
              </w:tc>
              <w:tc>
                <w:tcPr>
                  <w:tcW w:w="1223" w:type="dxa"/>
                  <w:vAlign w:val="center"/>
                </w:tcPr>
                <w:p w14:paraId="03FD4C11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260</w:t>
                  </w:r>
                </w:p>
              </w:tc>
              <w:tc>
                <w:tcPr>
                  <w:tcW w:w="1223" w:type="dxa"/>
                  <w:vAlign w:val="center"/>
                </w:tcPr>
                <w:p w14:paraId="275BD4D6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257</w:t>
                  </w:r>
                </w:p>
              </w:tc>
              <w:tc>
                <w:tcPr>
                  <w:tcW w:w="1223" w:type="dxa"/>
                  <w:vAlign w:val="center"/>
                </w:tcPr>
                <w:p w14:paraId="0900D31D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253</w:t>
                  </w:r>
                </w:p>
              </w:tc>
              <w:tc>
                <w:tcPr>
                  <w:tcW w:w="1223" w:type="dxa"/>
                  <w:vAlign w:val="center"/>
                </w:tcPr>
                <w:p w14:paraId="7FAFA9F1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290</w:t>
                  </w:r>
                </w:p>
              </w:tc>
              <w:tc>
                <w:tcPr>
                  <w:tcW w:w="1224" w:type="dxa"/>
                  <w:vAlign w:val="center"/>
                </w:tcPr>
                <w:p w14:paraId="11177B6A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306</w:t>
                  </w:r>
                </w:p>
              </w:tc>
              <w:tc>
                <w:tcPr>
                  <w:tcW w:w="1224" w:type="dxa"/>
                  <w:vAlign w:val="center"/>
                </w:tcPr>
                <w:p w14:paraId="4CE64489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342</w:t>
                  </w:r>
                </w:p>
              </w:tc>
            </w:tr>
          </w:tbl>
          <w:p w14:paraId="05EC4765" w14:textId="77777777" w:rsidR="009D1F56" w:rsidRPr="00454DD8" w:rsidRDefault="009D1F56" w:rsidP="003E34E2">
            <w:pPr>
              <w:pStyle w:val="ListBullet"/>
            </w:pPr>
            <w:r w:rsidRPr="00454DD8">
              <w:t>Source: Spring School Census Returns 2016-2022</w:t>
            </w:r>
          </w:p>
          <w:p w14:paraId="547B934E" w14:textId="77777777" w:rsidR="009D1F56" w:rsidRDefault="009D1F56" w:rsidP="003E34E2">
            <w:pPr>
              <w:pStyle w:val="ListBullet"/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3"/>
              <w:gridCol w:w="1223"/>
              <w:gridCol w:w="1223"/>
              <w:gridCol w:w="1223"/>
              <w:gridCol w:w="1223"/>
              <w:gridCol w:w="1224"/>
              <w:gridCol w:w="1224"/>
            </w:tblGrid>
            <w:tr w:rsidR="009D1F56" w14:paraId="561550DD" w14:textId="77777777" w:rsidTr="00077854">
              <w:tc>
                <w:tcPr>
                  <w:tcW w:w="8563" w:type="dxa"/>
                  <w:gridSpan w:val="7"/>
                  <w:shd w:val="clear" w:color="auto" w:fill="DBE5F1" w:themeFill="accent1" w:themeFillTint="33"/>
                  <w:vAlign w:val="center"/>
                </w:tcPr>
                <w:p w14:paraId="23CEF838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Special Schools (All Enrolment Status)</w:t>
                  </w:r>
                </w:p>
              </w:tc>
            </w:tr>
            <w:tr w:rsidR="009D1F56" w14:paraId="4FBF8C8A" w14:textId="77777777" w:rsidTr="00077854">
              <w:tc>
                <w:tcPr>
                  <w:tcW w:w="8563" w:type="dxa"/>
                  <w:gridSpan w:val="7"/>
                  <w:shd w:val="clear" w:color="auto" w:fill="DBE5F1" w:themeFill="accent1" w:themeFillTint="33"/>
                  <w:vAlign w:val="center"/>
                </w:tcPr>
                <w:p w14:paraId="0ACC03EF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EHCP/Statement</w:t>
                  </w:r>
                </w:p>
              </w:tc>
            </w:tr>
            <w:tr w:rsidR="009D1F56" w14:paraId="4676A42C" w14:textId="77777777" w:rsidTr="00077854"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027F6420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6C30D8DE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2017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28FCB42A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01986EE0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1223" w:type="dxa"/>
                  <w:shd w:val="clear" w:color="auto" w:fill="DBE5F1" w:themeFill="accent1" w:themeFillTint="33"/>
                  <w:vAlign w:val="center"/>
                </w:tcPr>
                <w:p w14:paraId="4FE24304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2020</w:t>
                  </w:r>
                </w:p>
              </w:tc>
              <w:tc>
                <w:tcPr>
                  <w:tcW w:w="1224" w:type="dxa"/>
                  <w:shd w:val="clear" w:color="auto" w:fill="DBE5F1" w:themeFill="accent1" w:themeFillTint="33"/>
                  <w:vAlign w:val="center"/>
                </w:tcPr>
                <w:p w14:paraId="3631E0C6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1224" w:type="dxa"/>
                  <w:shd w:val="clear" w:color="auto" w:fill="DBE5F1" w:themeFill="accent1" w:themeFillTint="33"/>
                  <w:vAlign w:val="center"/>
                </w:tcPr>
                <w:p w14:paraId="3288D596" w14:textId="77777777" w:rsidR="009D1F56" w:rsidRPr="003E34E2" w:rsidRDefault="009D1F56" w:rsidP="003E34E2">
                  <w:pPr>
                    <w:pStyle w:val="ListBullet"/>
                    <w:jc w:val="center"/>
                    <w:rPr>
                      <w:b/>
                      <w:bCs/>
                    </w:rPr>
                  </w:pPr>
                  <w:r w:rsidRPr="003E34E2">
                    <w:rPr>
                      <w:b/>
                      <w:bCs/>
                    </w:rPr>
                    <w:t>2022</w:t>
                  </w:r>
                </w:p>
              </w:tc>
            </w:tr>
            <w:tr w:rsidR="009D1F56" w14:paraId="78BE9795" w14:textId="77777777" w:rsidTr="006C048C">
              <w:tc>
                <w:tcPr>
                  <w:tcW w:w="1223" w:type="dxa"/>
                  <w:vAlign w:val="center"/>
                </w:tcPr>
                <w:p w14:paraId="50850D2A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418</w:t>
                  </w:r>
                </w:p>
              </w:tc>
              <w:tc>
                <w:tcPr>
                  <w:tcW w:w="1223" w:type="dxa"/>
                  <w:vAlign w:val="center"/>
                </w:tcPr>
                <w:p w14:paraId="1B56F4A7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439</w:t>
                  </w:r>
                </w:p>
              </w:tc>
              <w:tc>
                <w:tcPr>
                  <w:tcW w:w="1223" w:type="dxa"/>
                  <w:vAlign w:val="center"/>
                </w:tcPr>
                <w:p w14:paraId="71F46FD3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446</w:t>
                  </w:r>
                </w:p>
              </w:tc>
              <w:tc>
                <w:tcPr>
                  <w:tcW w:w="1223" w:type="dxa"/>
                  <w:vAlign w:val="center"/>
                </w:tcPr>
                <w:p w14:paraId="4972E498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457</w:t>
                  </w:r>
                </w:p>
              </w:tc>
              <w:tc>
                <w:tcPr>
                  <w:tcW w:w="1223" w:type="dxa"/>
                  <w:vAlign w:val="center"/>
                </w:tcPr>
                <w:p w14:paraId="57B86745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464</w:t>
                  </w:r>
                </w:p>
              </w:tc>
              <w:tc>
                <w:tcPr>
                  <w:tcW w:w="1224" w:type="dxa"/>
                  <w:vAlign w:val="center"/>
                </w:tcPr>
                <w:p w14:paraId="585EA9EA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479</w:t>
                  </w:r>
                </w:p>
              </w:tc>
              <w:tc>
                <w:tcPr>
                  <w:tcW w:w="1224" w:type="dxa"/>
                  <w:vAlign w:val="center"/>
                </w:tcPr>
                <w:p w14:paraId="42A96CC5" w14:textId="77777777" w:rsidR="009D1F56" w:rsidRPr="009B04F2" w:rsidRDefault="009D1F56" w:rsidP="003E34E2">
                  <w:pPr>
                    <w:pStyle w:val="ListBullet"/>
                    <w:jc w:val="center"/>
                  </w:pPr>
                  <w:r w:rsidRPr="009B04F2">
                    <w:t>491</w:t>
                  </w:r>
                </w:p>
              </w:tc>
            </w:tr>
          </w:tbl>
          <w:p w14:paraId="1A6B86C5" w14:textId="05555CC6" w:rsidR="0000560A" w:rsidRPr="00454DD8" w:rsidRDefault="009D1F56" w:rsidP="006C289C">
            <w:pPr>
              <w:pStyle w:val="ListBullet"/>
            </w:pPr>
            <w:r w:rsidRPr="00454DD8">
              <w:t>Source: Spring School Census Returns 2016-2022</w:t>
            </w:r>
          </w:p>
          <w:p w14:paraId="5B4EBEF9" w14:textId="77777777" w:rsidR="0000560A" w:rsidRDefault="0000560A" w:rsidP="00C41F2E">
            <w:pPr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</w:p>
          <w:tbl>
            <w:tblPr>
              <w:tblW w:w="8565" w:type="dxa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828"/>
              <w:gridCol w:w="828"/>
              <w:gridCol w:w="828"/>
              <w:gridCol w:w="828"/>
              <w:gridCol w:w="828"/>
              <w:gridCol w:w="828"/>
              <w:gridCol w:w="828"/>
              <w:gridCol w:w="1292"/>
            </w:tblGrid>
            <w:tr w:rsidR="00C11CF7" w:rsidRPr="00C11CF7" w14:paraId="40D99873" w14:textId="77777777" w:rsidTr="00077854">
              <w:trPr>
                <w:trHeight w:val="300"/>
              </w:trPr>
              <w:tc>
                <w:tcPr>
                  <w:tcW w:w="856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01BAD72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EHCP/ Statement</w:t>
                  </w:r>
                </w:p>
              </w:tc>
            </w:tr>
            <w:tr w:rsidR="00C11CF7" w:rsidRPr="00C11CF7" w14:paraId="6B6854AF" w14:textId="77777777" w:rsidTr="00077854">
              <w:trPr>
                <w:trHeight w:val="51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6BA49CB" w14:textId="77777777" w:rsidR="00C11CF7" w:rsidRPr="00C11CF7" w:rsidRDefault="00C11CF7" w:rsidP="00C11C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School Name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3ADED0D" w14:textId="77777777" w:rsidR="00C11CF7" w:rsidRPr="00C11CF7" w:rsidRDefault="00C11CF7" w:rsidP="00C11C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26BF2C0" w14:textId="77777777" w:rsidR="00C11CF7" w:rsidRPr="00C11CF7" w:rsidRDefault="00C11CF7" w:rsidP="00C11C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24C803A" w14:textId="77777777" w:rsidR="00C11CF7" w:rsidRPr="00C11CF7" w:rsidRDefault="00C11CF7" w:rsidP="00C11C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BDFE7B1" w14:textId="77777777" w:rsidR="00C11CF7" w:rsidRPr="00C11CF7" w:rsidRDefault="00C11CF7" w:rsidP="00C11C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7C85B1A" w14:textId="77777777" w:rsidR="00C11CF7" w:rsidRPr="00C11CF7" w:rsidRDefault="00C11CF7" w:rsidP="00C11C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C5BBA35" w14:textId="77777777" w:rsidR="00C11CF7" w:rsidRPr="00C11CF7" w:rsidRDefault="00C11CF7" w:rsidP="00C11C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6033ADA" w14:textId="77777777" w:rsidR="00C11CF7" w:rsidRPr="00C11CF7" w:rsidRDefault="00C11CF7" w:rsidP="00C11C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4F58E7E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Last 7 year Difference</w:t>
                  </w:r>
                </w:p>
              </w:tc>
            </w:tr>
            <w:tr w:rsidR="00C11CF7" w:rsidRPr="00C11CF7" w14:paraId="7943BFE6" w14:textId="77777777" w:rsidTr="00C11CF7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63FFC" w14:textId="77777777" w:rsidR="00C11CF7" w:rsidRPr="00C11CF7" w:rsidRDefault="00C11CF7" w:rsidP="00C11C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Grange Primary School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16783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D293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71DE7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31236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EA603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3BFCB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1AE95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349D1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18</w:t>
                  </w:r>
                </w:p>
              </w:tc>
            </w:tr>
            <w:tr w:rsidR="00C11CF7" w:rsidRPr="00C11CF7" w14:paraId="59151277" w14:textId="77777777" w:rsidTr="00C11CF7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5C6C1" w14:textId="77777777" w:rsidR="00C11CF7" w:rsidRPr="00C11CF7" w:rsidRDefault="00C11CF7" w:rsidP="00C11C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Pinner Wood School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698AE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C1864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06B3F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F558F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22A97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89BF4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3A2DA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B5C6A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</w:t>
                  </w:r>
                </w:p>
              </w:tc>
            </w:tr>
            <w:tr w:rsidR="00C11CF7" w:rsidRPr="00C11CF7" w14:paraId="58E6AC6B" w14:textId="77777777" w:rsidTr="00C11CF7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255C5" w14:textId="77777777" w:rsidR="00C11CF7" w:rsidRPr="00C11CF7" w:rsidRDefault="00C11CF7" w:rsidP="00C11C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Stanburn Primary School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127AD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C1221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0669C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D5AB8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1BD7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EB628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F1F6E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5A564" w14:textId="77777777" w:rsidR="00C11CF7" w:rsidRPr="00C11CF7" w:rsidRDefault="00C11CF7" w:rsidP="00C11C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11</w:t>
                  </w:r>
                </w:p>
              </w:tc>
            </w:tr>
            <w:tr w:rsidR="00DD0BDC" w:rsidRPr="00C11CF7" w14:paraId="32ACB07B" w14:textId="77777777" w:rsidTr="00C11CF7">
              <w:trPr>
                <w:trHeight w:val="300"/>
              </w:trPr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2D3E03" w14:textId="2546AD1A" w:rsidR="00DD0BDC" w:rsidRPr="00C11CF7" w:rsidRDefault="00DD0BDC" w:rsidP="00DD0B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Canons High School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0F2FF" w14:textId="236B84BB" w:rsidR="00DD0BDC" w:rsidRPr="00C11CF7" w:rsidRDefault="00DD0BDC" w:rsidP="00DD0B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70EC7" w14:textId="6ECFBBF1" w:rsidR="00DD0BDC" w:rsidRPr="00C11CF7" w:rsidRDefault="00DD0BDC" w:rsidP="00DD0B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AEE8F2" w14:textId="326A0DBA" w:rsidR="00DD0BDC" w:rsidRPr="00C11CF7" w:rsidRDefault="00DD0BDC" w:rsidP="00DD0B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2B611C" w14:textId="299D781B" w:rsidR="00DD0BDC" w:rsidRPr="00C11CF7" w:rsidRDefault="00DD0BDC" w:rsidP="00DD0B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3936CE" w14:textId="19156DFE" w:rsidR="00DD0BDC" w:rsidRPr="00C11CF7" w:rsidRDefault="00DD0BDC" w:rsidP="00DD0B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F84931" w14:textId="66295601" w:rsidR="00DD0BDC" w:rsidRPr="00C11CF7" w:rsidRDefault="00DD0BDC" w:rsidP="00DD0B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1C93CD" w14:textId="5AD54F0F" w:rsidR="00DD0BDC" w:rsidRPr="00C11CF7" w:rsidRDefault="00DD0BDC" w:rsidP="00DD0B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5EDF63" w14:textId="4446E577" w:rsidR="00DD0BDC" w:rsidRPr="00C11CF7" w:rsidRDefault="00DD0BDC" w:rsidP="00DD0B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0</w:t>
                  </w:r>
                </w:p>
              </w:tc>
            </w:tr>
          </w:tbl>
          <w:p w14:paraId="2D31EB12" w14:textId="77777777" w:rsidR="00477A6E" w:rsidRPr="00454DD8" w:rsidRDefault="00477A6E" w:rsidP="006C289C">
            <w:pPr>
              <w:pStyle w:val="ListBullet"/>
            </w:pPr>
            <w:r w:rsidRPr="00454DD8">
              <w:t>Source: Spring School Census Returns 2016-2022</w:t>
            </w:r>
          </w:p>
          <w:p w14:paraId="0686492A" w14:textId="5A26A245" w:rsidR="00CC0411" w:rsidRDefault="00CC0411" w:rsidP="00C41F2E">
            <w:pPr>
              <w:spacing w:after="160" w:line="240" w:lineRule="exact"/>
              <w:rPr>
                <w:rFonts w:ascii="Arial" w:eastAsia="Times New Roman" w:hAnsi="Arial" w:cs="Arial"/>
                <w:color w:val="FF0000"/>
                <w:lang w:val="en-US"/>
              </w:rPr>
            </w:pPr>
          </w:p>
          <w:tbl>
            <w:tblPr>
              <w:tblW w:w="8990" w:type="dxa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828"/>
              <w:gridCol w:w="828"/>
              <w:gridCol w:w="828"/>
              <w:gridCol w:w="828"/>
              <w:gridCol w:w="828"/>
              <w:gridCol w:w="828"/>
              <w:gridCol w:w="828"/>
              <w:gridCol w:w="1433"/>
            </w:tblGrid>
            <w:tr w:rsidR="001B5443" w:rsidRPr="00C11CF7" w14:paraId="49A39BA3" w14:textId="77777777" w:rsidTr="00C82038">
              <w:trPr>
                <w:trHeight w:val="300"/>
              </w:trPr>
              <w:tc>
                <w:tcPr>
                  <w:tcW w:w="89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32766E7" w14:textId="77777777" w:rsidR="001B5443" w:rsidRPr="00C11CF7" w:rsidRDefault="001B5443" w:rsidP="001B5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EHCP/ Statement</w:t>
                  </w:r>
                </w:p>
              </w:tc>
            </w:tr>
            <w:tr w:rsidR="001B5443" w:rsidRPr="00C11CF7" w14:paraId="2A900991" w14:textId="77777777" w:rsidTr="0002773D">
              <w:trPr>
                <w:trHeight w:val="510"/>
              </w:trPr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24968F76" w14:textId="77777777" w:rsidR="001B5443" w:rsidRPr="00C11CF7" w:rsidRDefault="001B5443" w:rsidP="000277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School Name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F0A7424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F164D7E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5A78807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71A69A7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B542832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6970205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A355D65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2022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C4CD4E3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Last 7 year Difference</w:t>
                  </w:r>
                </w:p>
              </w:tc>
            </w:tr>
            <w:tr w:rsidR="001B5443" w:rsidRPr="00C11CF7" w14:paraId="23E243C1" w14:textId="77777777" w:rsidTr="0002773D">
              <w:trPr>
                <w:trHeight w:val="300"/>
              </w:trPr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722CD" w14:textId="77777777" w:rsidR="001B5443" w:rsidRPr="00C11CF7" w:rsidRDefault="001B5443" w:rsidP="00027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Weald Rise Primary School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EE890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CD133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27928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EAF1A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03B6F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D3A3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7E48A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7512E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</w:t>
                  </w:r>
                </w:p>
              </w:tc>
            </w:tr>
            <w:tr w:rsidR="001B5443" w:rsidRPr="00C11CF7" w14:paraId="2E8F8503" w14:textId="77777777" w:rsidTr="0002773D">
              <w:trPr>
                <w:trHeight w:val="300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E0846" w14:textId="77777777" w:rsidR="001B5443" w:rsidRPr="00C11CF7" w:rsidRDefault="001B5443" w:rsidP="00027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Kingsley High School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03201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B42A1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7F467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7EC0E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7D0B8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EF199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72A62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103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1ED75" w14:textId="77777777" w:rsidR="001B5443" w:rsidRPr="00C11CF7" w:rsidRDefault="001B5443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11CF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24</w:t>
                  </w:r>
                </w:p>
              </w:tc>
            </w:tr>
            <w:tr w:rsidR="001B5443" w:rsidRPr="00C11CF7" w14:paraId="2CD34CE3" w14:textId="77777777" w:rsidTr="0002773D">
              <w:trPr>
                <w:trHeight w:val="300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EE7FF5" w14:textId="77777777" w:rsidR="001B5443" w:rsidRPr="00F3033F" w:rsidRDefault="001B5443" w:rsidP="00027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F303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Woodlands School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AFB8DE" w14:textId="7D5EEE0E" w:rsidR="001B5443" w:rsidRPr="00C11CF7" w:rsidRDefault="009E69D9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105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3CE7A" w14:textId="50808AFB" w:rsidR="001B5443" w:rsidRPr="00C11CF7" w:rsidRDefault="00613859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120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4F025" w14:textId="57421D2B" w:rsidR="001B5443" w:rsidRPr="00C11CF7" w:rsidRDefault="006F2CAB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122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D7C69" w14:textId="3A311D22" w:rsidR="001B5443" w:rsidRPr="00C11CF7" w:rsidRDefault="002077EF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A67C5" w14:textId="757BEA43" w:rsidR="001B5443" w:rsidRPr="00C11CF7" w:rsidRDefault="00213B74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AB96B6" w14:textId="72347BF9" w:rsidR="001B5443" w:rsidRPr="00C11CF7" w:rsidRDefault="004A4A64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17110" w14:textId="2EF091A6" w:rsidR="001B5443" w:rsidRPr="00C11CF7" w:rsidRDefault="0075774E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135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1B352A" w14:textId="327FD972" w:rsidR="001B5443" w:rsidRPr="00C11CF7" w:rsidRDefault="0006119B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30</w:t>
                  </w:r>
                </w:p>
              </w:tc>
            </w:tr>
            <w:tr w:rsidR="001B5443" w:rsidRPr="00C11CF7" w14:paraId="45A33DFC" w14:textId="77777777" w:rsidTr="0002773D">
              <w:trPr>
                <w:trHeight w:val="300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95A46" w14:textId="77777777" w:rsidR="001B5443" w:rsidRPr="00F3033F" w:rsidRDefault="001B5443" w:rsidP="00027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F303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Alexandra School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48FB4B" w14:textId="781598A8" w:rsidR="001B5443" w:rsidRPr="00C11CF7" w:rsidRDefault="009E69D9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DD55E6" w14:textId="54E15617" w:rsidR="001B5443" w:rsidRPr="00C11CF7" w:rsidRDefault="00446BAC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351061" w14:textId="46D47E9F" w:rsidR="001B5443" w:rsidRPr="00C11CF7" w:rsidRDefault="006F2CAB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C21913" w14:textId="3276AB5E" w:rsidR="001B5443" w:rsidRPr="00C11CF7" w:rsidRDefault="002077EF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48E4D0" w14:textId="77B5AA80" w:rsidR="001B5443" w:rsidRPr="00C11CF7" w:rsidRDefault="00213B74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7EE384" w14:textId="68648ABB" w:rsidR="001B5443" w:rsidRPr="00C11CF7" w:rsidRDefault="004A4A64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EB24A2" w14:textId="59D642D0" w:rsidR="001B5443" w:rsidRPr="00C11CF7" w:rsidRDefault="0075774E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920FB" w14:textId="6DC5CA65" w:rsidR="001B5443" w:rsidRPr="00C11CF7" w:rsidRDefault="0006119B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</w:t>
                  </w:r>
                </w:p>
              </w:tc>
            </w:tr>
            <w:tr w:rsidR="001B5443" w:rsidRPr="00C11CF7" w14:paraId="751B05F7" w14:textId="77777777" w:rsidTr="0002773D">
              <w:trPr>
                <w:trHeight w:val="300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DCFAE" w14:textId="77777777" w:rsidR="001B5443" w:rsidRPr="00F3033F" w:rsidRDefault="001B5443" w:rsidP="00027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F303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Shaftesbury High School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5059A" w14:textId="02DCA728" w:rsidR="001B5443" w:rsidRPr="00C11CF7" w:rsidRDefault="009E69D9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157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94B20B" w14:textId="4AC46C38" w:rsidR="001B5443" w:rsidRPr="00C11CF7" w:rsidRDefault="00613859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162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F4CAE" w14:textId="05DD91E0" w:rsidR="001B5443" w:rsidRPr="00C11CF7" w:rsidRDefault="006F2CAB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168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D6C47" w14:textId="76506C16" w:rsidR="001B5443" w:rsidRPr="00C11CF7" w:rsidRDefault="002077EF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170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FBB0F" w14:textId="14729D33" w:rsidR="001B5443" w:rsidRPr="00C11CF7" w:rsidRDefault="00213B74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163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57EB11" w14:textId="710AB28A" w:rsidR="001B5443" w:rsidRPr="00C11CF7" w:rsidRDefault="004A4A64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171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E1C2FE" w14:textId="3C71A8FA" w:rsidR="001B5443" w:rsidRPr="00C11CF7" w:rsidRDefault="0075774E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173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025F9F" w14:textId="5861897F" w:rsidR="00195756" w:rsidRPr="00C11CF7" w:rsidRDefault="0006119B" w:rsidP="000277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16</w:t>
                  </w:r>
                </w:p>
              </w:tc>
            </w:tr>
            <w:tr w:rsidR="00195756" w:rsidRPr="00C11CF7" w14:paraId="646AE8A5" w14:textId="77777777" w:rsidTr="00C82038">
              <w:trPr>
                <w:trHeight w:val="300"/>
              </w:trPr>
              <w:tc>
                <w:tcPr>
                  <w:tcW w:w="8990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89A425" w14:textId="44B2F1CB" w:rsidR="00195756" w:rsidRPr="00436F5C" w:rsidRDefault="00195756" w:rsidP="001957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36F5C">
                    <w:rPr>
                      <w:rFonts w:ascii="Arial" w:hAnsi="Arial" w:cs="Arial"/>
                      <w:sz w:val="18"/>
                      <w:szCs w:val="18"/>
                    </w:rPr>
                    <w:t>Source: Spring School Census Returns 2016-2022</w:t>
                  </w:r>
                </w:p>
              </w:tc>
            </w:tr>
          </w:tbl>
          <w:p w14:paraId="2D3AA770" w14:textId="4D1DAD18" w:rsidR="001B5443" w:rsidRPr="006F2A40" w:rsidRDefault="001B5443" w:rsidP="00C41F2E">
            <w:pPr>
              <w:spacing w:after="160" w:line="240" w:lineRule="exact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0231318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64D74" w14:textId="137317B3" w:rsidR="00C41F2E" w:rsidRPr="00701D5A" w:rsidRDefault="00875908" w:rsidP="00C41F2E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444625D8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957031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6ACFA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0C6E709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343321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A138B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6EC9C15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720350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C8A46" w14:textId="3FB76C82" w:rsidR="00C41F2E" w:rsidRPr="00701D5A" w:rsidRDefault="00875908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4DC1858E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C41F2E" w:rsidRPr="0090668B" w14:paraId="3574DDCE" w14:textId="77777777" w:rsidTr="00493B75">
        <w:trPr>
          <w:trHeight w:val="240"/>
        </w:trPr>
        <w:tc>
          <w:tcPr>
            <w:tcW w:w="1701" w:type="dxa"/>
            <w:shd w:val="clear" w:color="auto" w:fill="7030A0"/>
          </w:tcPr>
          <w:p w14:paraId="31DB8B1F" w14:textId="77777777" w:rsidR="00C41F2E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4E74E333" w14:textId="77777777" w:rsidR="00C41F2E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Gender </w:t>
            </w:r>
          </w:p>
          <w:p w14:paraId="753D0B8B" w14:textId="77777777" w:rsidR="00C41F2E" w:rsidRPr="00050ECA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</w:t>
            </w:r>
            <w:r w:rsidRPr="00050ECA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eassignment</w:t>
            </w:r>
          </w:p>
        </w:tc>
        <w:tc>
          <w:tcPr>
            <w:tcW w:w="9810" w:type="dxa"/>
            <w:vAlign w:val="center"/>
          </w:tcPr>
          <w:p w14:paraId="41F0C28A" w14:textId="51939191" w:rsidR="00C41F2E" w:rsidRPr="00F902FB" w:rsidRDefault="00800153" w:rsidP="00390F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This data is not held, and this data is not applicable </w:t>
            </w:r>
            <w:r w:rsidR="00C41F2E" w:rsidRPr="00F902FB">
              <w:rPr>
                <w:rFonts w:ascii="Arial" w:eastAsia="Times New Roman" w:hAnsi="Arial" w:cs="Arial"/>
                <w:lang w:eastAsia="en-GB"/>
              </w:rPr>
              <w:t xml:space="preserve">in the context of </w:t>
            </w:r>
            <w:r w:rsidR="0021414A">
              <w:rPr>
                <w:rFonts w:ascii="Arial" w:eastAsia="Times New Roman" w:hAnsi="Arial" w:cs="Arial"/>
                <w:lang w:eastAsia="en-GB"/>
              </w:rPr>
              <w:t>this proposal.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35431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40977" w14:textId="77777777" w:rsidR="00C41F2E" w:rsidRPr="00701D5A" w:rsidRDefault="00C41F2E" w:rsidP="00C41F2E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4CBF233" w14:textId="77777777" w:rsidR="00C41F2E" w:rsidRPr="00701D5A" w:rsidRDefault="00C41F2E" w:rsidP="006F2A40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430661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74B73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BB621BE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69563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93AE1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F94C72B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281285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99901" w14:textId="77777777" w:rsidR="00C41F2E" w:rsidRPr="00701D5A" w:rsidRDefault="00CC0411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2A5FBA25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C41F2E" w:rsidRPr="0090668B" w14:paraId="6611DF05" w14:textId="77777777" w:rsidTr="00493B75">
        <w:trPr>
          <w:trHeight w:val="240"/>
        </w:trPr>
        <w:tc>
          <w:tcPr>
            <w:tcW w:w="1701" w:type="dxa"/>
            <w:shd w:val="clear" w:color="auto" w:fill="7030A0"/>
          </w:tcPr>
          <w:p w14:paraId="5F6E02CC" w14:textId="77777777" w:rsidR="00C41F2E" w:rsidRPr="0090668B" w:rsidRDefault="00C41F2E" w:rsidP="00C41F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1A6E3995" w14:textId="77777777" w:rsidR="00C41F2E" w:rsidRPr="0090668B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Marriage and Civil Partnership</w:t>
            </w:r>
          </w:p>
        </w:tc>
        <w:tc>
          <w:tcPr>
            <w:tcW w:w="9810" w:type="dxa"/>
            <w:vAlign w:val="center"/>
          </w:tcPr>
          <w:p w14:paraId="11A3CB12" w14:textId="42949AE5" w:rsidR="00C41F2E" w:rsidRPr="00F902FB" w:rsidRDefault="00800153" w:rsidP="00390F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902FB">
              <w:rPr>
                <w:rFonts w:ascii="Arial" w:eastAsia="Times New Roman" w:hAnsi="Arial" w:cs="Arial"/>
                <w:lang w:eastAsia="en-GB"/>
              </w:rPr>
              <w:t xml:space="preserve">Not applicable in the context of </w:t>
            </w:r>
            <w:r>
              <w:rPr>
                <w:rFonts w:ascii="Arial" w:eastAsia="Times New Roman" w:hAnsi="Arial" w:cs="Arial"/>
                <w:lang w:eastAsia="en-GB"/>
              </w:rPr>
              <w:t>this proposal</w:t>
            </w:r>
            <w:r w:rsidRPr="00F902FB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774991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CE678" w14:textId="4648346C" w:rsidR="00C41F2E" w:rsidRPr="006F2A40" w:rsidRDefault="00C41F2E" w:rsidP="006F2A40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567957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60488" w14:textId="5B0FDE76" w:rsidR="00C41F2E" w:rsidRPr="006F2A40" w:rsidRDefault="00C41F2E" w:rsidP="006F2A40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54212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0AB16" w14:textId="0AD63CCC" w:rsidR="00C41F2E" w:rsidRPr="006F2A40" w:rsidRDefault="00C41F2E" w:rsidP="006F2A40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479458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44041" w14:textId="57E70F1D" w:rsidR="00C41F2E" w:rsidRPr="006F2A40" w:rsidRDefault="00CC0411" w:rsidP="006F2A40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</w:tc>
      </w:tr>
      <w:tr w:rsidR="00C41F2E" w:rsidRPr="0090668B" w14:paraId="2CE956E6" w14:textId="77777777" w:rsidTr="00493B75">
        <w:trPr>
          <w:trHeight w:val="284"/>
        </w:trPr>
        <w:tc>
          <w:tcPr>
            <w:tcW w:w="1701" w:type="dxa"/>
            <w:shd w:val="clear" w:color="auto" w:fill="7030A0"/>
            <w:vAlign w:val="center"/>
          </w:tcPr>
          <w:p w14:paraId="56A5A1C0" w14:textId="77777777" w:rsidR="00C41F2E" w:rsidRPr="0090668B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Pregnancy and M</w:t>
            </w: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aternity</w:t>
            </w:r>
          </w:p>
        </w:tc>
        <w:tc>
          <w:tcPr>
            <w:tcW w:w="9810" w:type="dxa"/>
            <w:vAlign w:val="center"/>
          </w:tcPr>
          <w:p w14:paraId="2B3B21E9" w14:textId="3DA2D822" w:rsidR="00C41F2E" w:rsidRPr="00F902FB" w:rsidRDefault="00C41F2E" w:rsidP="00390F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902FB">
              <w:rPr>
                <w:rFonts w:ascii="Arial" w:eastAsia="Times New Roman" w:hAnsi="Arial" w:cs="Arial"/>
                <w:lang w:eastAsia="en-GB"/>
              </w:rPr>
              <w:t xml:space="preserve">Not applicable in the context of </w:t>
            </w:r>
            <w:r w:rsidR="0021414A">
              <w:rPr>
                <w:rFonts w:ascii="Arial" w:eastAsia="Times New Roman" w:hAnsi="Arial" w:cs="Arial"/>
                <w:lang w:eastAsia="en-GB"/>
              </w:rPr>
              <w:t>this proposal</w:t>
            </w:r>
            <w:r w:rsidRPr="00F902FB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6728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90B559" w14:textId="77777777" w:rsidR="00C41F2E" w:rsidRPr="00701D5A" w:rsidRDefault="00C41F2E" w:rsidP="00C41F2E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4889D8AB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388504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A00F2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113222D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235924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2DF4F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D0D8DB3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648227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1E81D" w14:textId="77777777" w:rsidR="00C41F2E" w:rsidRPr="00701D5A" w:rsidRDefault="00CC0411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00328372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C41F2E" w:rsidRPr="0090668B" w14:paraId="6991EDEF" w14:textId="77777777" w:rsidTr="00493B75">
        <w:trPr>
          <w:cantSplit/>
        </w:trPr>
        <w:tc>
          <w:tcPr>
            <w:tcW w:w="1701" w:type="dxa"/>
            <w:shd w:val="clear" w:color="auto" w:fill="7030A0"/>
          </w:tcPr>
          <w:p w14:paraId="0EB78F06" w14:textId="77777777" w:rsidR="00C41F2E" w:rsidRPr="0090668B" w:rsidRDefault="00C41F2E" w:rsidP="00C41F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32F69666" w14:textId="77777777" w:rsidR="00C41F2E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Race/</w:t>
            </w:r>
          </w:p>
          <w:p w14:paraId="38F489E4" w14:textId="77777777" w:rsidR="00C41F2E" w:rsidRPr="0090668B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</w:t>
            </w: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thnicity</w:t>
            </w:r>
          </w:p>
        </w:tc>
        <w:tc>
          <w:tcPr>
            <w:tcW w:w="9810" w:type="dxa"/>
          </w:tcPr>
          <w:p w14:paraId="54CD2421" w14:textId="1BA5BA00" w:rsidR="009E2344" w:rsidRDefault="00C41F2E" w:rsidP="00042DFC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  <w:r w:rsidRPr="00F902FB">
              <w:rPr>
                <w:rFonts w:ascii="Arial" w:eastAsia="Times New Roman" w:hAnsi="Arial" w:cs="Arial"/>
                <w:lang w:val="en-US"/>
              </w:rPr>
              <w:t xml:space="preserve">The positive implications of the inclusive approach to </w:t>
            </w:r>
            <w:r w:rsidR="0021414A">
              <w:rPr>
                <w:rFonts w:ascii="Arial" w:eastAsia="Times New Roman" w:hAnsi="Arial" w:cs="Arial"/>
                <w:lang w:val="en-US"/>
              </w:rPr>
              <w:t>young people</w:t>
            </w:r>
            <w:r w:rsidRPr="00F902FB">
              <w:rPr>
                <w:rFonts w:ascii="Arial" w:eastAsia="Times New Roman" w:hAnsi="Arial" w:cs="Arial"/>
                <w:lang w:val="en-US"/>
              </w:rPr>
              <w:t xml:space="preserve"> from all races are not impacted by the proposed change.</w:t>
            </w:r>
            <w:r w:rsidR="0021414A">
              <w:rPr>
                <w:rFonts w:ascii="Arial" w:eastAsia="Times New Roman" w:hAnsi="Arial" w:cs="Arial"/>
                <w:lang w:val="en-US"/>
              </w:rPr>
              <w:t xml:space="preserve">  </w:t>
            </w:r>
            <w:r w:rsidR="00042DFC">
              <w:rPr>
                <w:rFonts w:ascii="Arial" w:eastAsia="Times New Roman" w:hAnsi="Arial" w:cs="Arial"/>
                <w:lang w:val="en-US"/>
              </w:rPr>
              <w:t>By creating additional local capacity</w:t>
            </w:r>
            <w:r w:rsidR="00042DFC" w:rsidRPr="005C7373">
              <w:rPr>
                <w:rFonts w:ascii="Arial" w:eastAsia="Times New Roman" w:hAnsi="Arial" w:cs="Arial"/>
                <w:lang w:val="en-US"/>
              </w:rPr>
              <w:t xml:space="preserve"> will </w:t>
            </w:r>
            <w:r w:rsidR="00042DFC">
              <w:rPr>
                <w:rFonts w:ascii="Arial" w:eastAsia="Times New Roman" w:hAnsi="Arial" w:cs="Arial"/>
                <w:lang w:val="en-US"/>
              </w:rPr>
              <w:t xml:space="preserve">we </w:t>
            </w:r>
            <w:r w:rsidR="00042DFC" w:rsidRPr="005C7373">
              <w:rPr>
                <w:rFonts w:ascii="Arial" w:eastAsia="Times New Roman" w:hAnsi="Arial" w:cs="Arial"/>
                <w:lang w:val="en-US"/>
              </w:rPr>
              <w:t>secure diversity in the provision of schools and increase choice for parental preference.</w:t>
            </w:r>
            <w:r w:rsidR="00042DFC">
              <w:rPr>
                <w:rFonts w:ascii="Arial" w:eastAsia="Times New Roman" w:hAnsi="Arial" w:cs="Arial"/>
                <w:lang w:val="en-US"/>
              </w:rPr>
              <w:t xml:space="preserve">  </w:t>
            </w:r>
            <w:r w:rsidR="0021414A">
              <w:rPr>
                <w:rFonts w:ascii="Arial" w:eastAsia="Times New Roman" w:hAnsi="Arial" w:cs="Arial"/>
                <w:lang w:val="en-US"/>
              </w:rPr>
              <w:t>Young people will be able to access the additional provision based on an assessment of their need.  Race and Ethnicity is not a criterion by which their needs are assessed.  School places at special schools are assessed by educational and health needs.</w:t>
            </w:r>
          </w:p>
          <w:tbl>
            <w:tblPr>
              <w:tblW w:w="7006" w:type="dxa"/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992"/>
              <w:gridCol w:w="993"/>
              <w:gridCol w:w="1134"/>
              <w:gridCol w:w="928"/>
            </w:tblGrid>
            <w:tr w:rsidR="00DD0BDC" w:rsidRPr="001A1047" w14:paraId="7BE9E627" w14:textId="1100A017" w:rsidTr="00303FB1">
              <w:trPr>
                <w:trHeight w:val="900"/>
              </w:trPr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14:paraId="5BE29CB2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Ethnic Origin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14:paraId="4FC73667" w14:textId="77777777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Grange Primary School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14:paraId="2666AD11" w14:textId="77777777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Pinner Wood School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5891AF40" w14:textId="4E45BE77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Stanburn Primary School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600A4C93" w14:textId="63065E73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Canons High School</w:t>
                  </w:r>
                </w:p>
              </w:tc>
            </w:tr>
            <w:tr w:rsidR="00DD0BDC" w:rsidRPr="001A1047" w14:paraId="2B078716" w14:textId="0628826A" w:rsidTr="00303FB1">
              <w:trPr>
                <w:trHeight w:val="6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F6E16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Any other ethnic group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1D4B5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28</w:t>
                  </w:r>
                </w:p>
                <w:p w14:paraId="16A28C20" w14:textId="4C1CE0C5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(5.5%)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6EF24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19</w:t>
                  </w:r>
                </w:p>
                <w:p w14:paraId="4564190E" w14:textId="2BD0F9D7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(2.8%)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0FD45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58</w:t>
                  </w:r>
                </w:p>
                <w:p w14:paraId="72DFFD83" w14:textId="4246C154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(7.7%)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85E52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136</w:t>
                  </w:r>
                </w:p>
                <w:p w14:paraId="5B1FDC45" w14:textId="54B72F6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(10.6%)</w:t>
                  </w:r>
                </w:p>
              </w:tc>
            </w:tr>
            <w:tr w:rsidR="00DD0BDC" w:rsidRPr="001A1047" w14:paraId="5751DA98" w14:textId="70523302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619D4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Asian Other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FCB7C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189</w:t>
                  </w:r>
                </w:p>
                <w:p w14:paraId="398D6983" w14:textId="6A37633E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(36.9%)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991E1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63</w:t>
                  </w:r>
                </w:p>
                <w:p w14:paraId="34A759EB" w14:textId="60063BB4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(9.4%)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98131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120</w:t>
                  </w:r>
                </w:p>
                <w:p w14:paraId="206181C5" w14:textId="66CB7991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(15.9%)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272CB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219</w:t>
                  </w:r>
                </w:p>
                <w:p w14:paraId="1C7BBBCE" w14:textId="7D1AA2C5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(17.0%)</w:t>
                  </w:r>
                </w:p>
              </w:tc>
            </w:tr>
            <w:tr w:rsidR="00DD0BDC" w:rsidRPr="001A1047" w14:paraId="493C9943" w14:textId="51E08CDA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BECE8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Bangladeshi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640BC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7</w:t>
                  </w:r>
                </w:p>
                <w:p w14:paraId="117408B9" w14:textId="20723F88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(1.4%)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C6B3C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14</w:t>
                  </w:r>
                </w:p>
                <w:p w14:paraId="4E0BD8D1" w14:textId="420AA007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(2.1%)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A9BE4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10</w:t>
                  </w:r>
                </w:p>
                <w:p w14:paraId="66AC09E6" w14:textId="5642BDA1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(1.3%)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35548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8</w:t>
                  </w:r>
                </w:p>
                <w:p w14:paraId="2E8857D2" w14:textId="094B6C6C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(0.6%)</w:t>
                  </w:r>
                </w:p>
              </w:tc>
            </w:tr>
            <w:tr w:rsidR="00DD0BDC" w:rsidRPr="001A1047" w14:paraId="7DE0A086" w14:textId="3F9DD7D9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087F1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Black African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2F4B7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29</w:t>
                  </w:r>
                </w:p>
                <w:p w14:paraId="4F8F4171" w14:textId="364B3B35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(5.7%)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CC0DD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48</w:t>
                  </w:r>
                </w:p>
                <w:p w14:paraId="1D4F6929" w14:textId="7E8713E6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(7.2%)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96954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15</w:t>
                  </w:r>
                </w:p>
                <w:p w14:paraId="5943C444" w14:textId="4E8FB5F5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(2.0%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B26BB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149</w:t>
                  </w:r>
                </w:p>
                <w:p w14:paraId="256E8164" w14:textId="4E59A6F2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(11.6%)</w:t>
                  </w:r>
                </w:p>
              </w:tc>
            </w:tr>
            <w:tr w:rsidR="00DD0BDC" w:rsidRPr="001A1047" w14:paraId="73184924" w14:textId="1B669FD7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B29CB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Black Caribbean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AF290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7</w:t>
                  </w:r>
                </w:p>
                <w:p w14:paraId="2F53DFE6" w14:textId="5CDD356B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(1.4%)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F01F2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7</w:t>
                  </w:r>
                </w:p>
                <w:p w14:paraId="72600B72" w14:textId="12C4CC8E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(1.0%)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595E6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12</w:t>
                  </w:r>
                </w:p>
                <w:p w14:paraId="3983198C" w14:textId="7524EDB3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(1.6%)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66665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31</w:t>
                  </w:r>
                </w:p>
                <w:p w14:paraId="4B0EABA9" w14:textId="537315FE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(2.4%)</w:t>
                  </w:r>
                </w:p>
              </w:tc>
            </w:tr>
            <w:tr w:rsidR="00DD0BDC" w:rsidRPr="001A1047" w14:paraId="56B46FE4" w14:textId="0CDC40D9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ADA40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Black Other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66A44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11</w:t>
                  </w:r>
                </w:p>
                <w:p w14:paraId="1FAF6D82" w14:textId="3A42C984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(2.1%)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CCDA0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4</w:t>
                  </w:r>
                </w:p>
                <w:p w14:paraId="7588A30C" w14:textId="7E8B84F3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(0.6%)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44241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118A2984" w14:textId="26ED355D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(0.1%)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FA14C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18</w:t>
                  </w:r>
                </w:p>
                <w:p w14:paraId="78B07F20" w14:textId="357B82ED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(1.4%)</w:t>
                  </w:r>
                </w:p>
              </w:tc>
            </w:tr>
            <w:tr w:rsidR="00DD0BDC" w:rsidRPr="001A1047" w14:paraId="53045C35" w14:textId="2609D49B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571E4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Chinese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A1962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3AFC30E9" w14:textId="42068D5D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(0.4%)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28EEA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5F292B91" w14:textId="5DA95AAC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(0.4%)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65AB3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5</w:t>
                  </w:r>
                </w:p>
                <w:p w14:paraId="274C9238" w14:textId="1D610E83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(0.7%)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A9F47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4</w:t>
                  </w:r>
                </w:p>
                <w:p w14:paraId="622DFA06" w14:textId="559D62A6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(0.3%)</w:t>
                  </w:r>
                </w:p>
              </w:tc>
            </w:tr>
            <w:tr w:rsidR="00DD0BDC" w:rsidRPr="001A1047" w14:paraId="3C8D49D9" w14:textId="18DDAF78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23990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Indian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C0A74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39</w:t>
                  </w:r>
                </w:p>
                <w:p w14:paraId="157165C3" w14:textId="4B3D734C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(7.6%)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DAFA1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217</w:t>
                  </w:r>
                </w:p>
                <w:p w14:paraId="1E6D3623" w14:textId="11198576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(32.5%)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18AAB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271</w:t>
                  </w:r>
                </w:p>
                <w:p w14:paraId="656A3879" w14:textId="2EF5FE95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(35.9%)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E5DD0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136</w:t>
                  </w:r>
                </w:p>
                <w:p w14:paraId="0BA148AB" w14:textId="1AC1B06F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(10.6%)</w:t>
                  </w:r>
                </w:p>
              </w:tc>
            </w:tr>
            <w:tr w:rsidR="00DD0BDC" w:rsidRPr="001A1047" w14:paraId="422DF937" w14:textId="456D72D5" w:rsidTr="00303FB1">
              <w:trPr>
                <w:trHeight w:val="6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6D716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Information not obtained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D6BE6" w14:textId="512BD826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B22F4" w14:textId="60888E66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D0B69" w14:textId="24FC6470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A4AD3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12DB1D63" w14:textId="2135327B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(0.2%)</w:t>
                  </w:r>
                </w:p>
              </w:tc>
            </w:tr>
            <w:tr w:rsidR="00DD0BDC" w:rsidRPr="001A1047" w14:paraId="3CFC1B0A" w14:textId="7B0327CB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E7A16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Mixed Other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24562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15</w:t>
                  </w:r>
                </w:p>
                <w:p w14:paraId="4079B903" w14:textId="7BCA5D4D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(2.9%)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D34CE" w14:textId="4077B397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23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br/>
                    <w:t>(3.4%)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0EB1E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43</w:t>
                  </w:r>
                </w:p>
                <w:p w14:paraId="03F4C1F2" w14:textId="0CEC78BF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(5.7%)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E6A82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44</w:t>
                  </w:r>
                </w:p>
                <w:p w14:paraId="431A85DD" w14:textId="3FA8BE31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(3.4%)</w:t>
                  </w:r>
                </w:p>
              </w:tc>
            </w:tr>
            <w:tr w:rsidR="00DD0BDC" w:rsidRPr="001A1047" w14:paraId="39BC6060" w14:textId="6B8E5782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6185D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Mixed White Asian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E325E" w14:textId="47525FA5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7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br/>
                    <w:t>(1.4%)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B88EA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14</w:t>
                  </w:r>
                </w:p>
                <w:p w14:paraId="00441825" w14:textId="4C90C7E0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(2.1%)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D0071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14</w:t>
                  </w:r>
                </w:p>
                <w:p w14:paraId="0B386906" w14:textId="2F81FD26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(1.9%)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523C9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23</w:t>
                  </w:r>
                </w:p>
                <w:p w14:paraId="4EC00977" w14:textId="3F8AA286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(1.8%)</w:t>
                  </w:r>
                </w:p>
              </w:tc>
            </w:tr>
            <w:tr w:rsidR="00DD0BDC" w:rsidRPr="001A1047" w14:paraId="64003B83" w14:textId="38380228" w:rsidTr="00303FB1">
              <w:trPr>
                <w:trHeight w:val="6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A1CB8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Mixed White Black African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F4D7D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7</w:t>
                  </w:r>
                </w:p>
                <w:p w14:paraId="3163C32D" w14:textId="21EC9E10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(1.4%)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817DE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42F0EE6C" w14:textId="2673BBFF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(0.4%)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9C557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403CFD76" w14:textId="4C01EE9A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(0.4%)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9B39D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13</w:t>
                  </w:r>
                </w:p>
                <w:p w14:paraId="57B78FE6" w14:textId="71BC6C11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(1.0%</w:t>
                  </w:r>
                </w:p>
              </w:tc>
            </w:tr>
            <w:tr w:rsidR="00DD0BDC" w:rsidRPr="001A1047" w14:paraId="4C843D88" w14:textId="38183C74" w:rsidTr="00303FB1">
              <w:trPr>
                <w:trHeight w:val="6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80207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lastRenderedPageBreak/>
                    <w:t>Mixed White Black Caribbean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E4F7E" w14:textId="12331C49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11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br/>
                    <w:t>(2.1%)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0DBFA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20</w:t>
                  </w:r>
                </w:p>
                <w:p w14:paraId="5DA534C9" w14:textId="2AF4D304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(3.0%)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5D252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36F2C03D" w14:textId="3C4291F8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(0.4%)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AC6CD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7</w:t>
                  </w:r>
                </w:p>
                <w:p w14:paraId="14D3F613" w14:textId="3AF9A5C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(0.5%)</w:t>
                  </w:r>
                </w:p>
              </w:tc>
            </w:tr>
            <w:tr w:rsidR="00DD0BDC" w:rsidRPr="001A1047" w14:paraId="2865EFF5" w14:textId="2293F8C4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95FC1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Pakistani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F0EC3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29</w:t>
                  </w:r>
                </w:p>
                <w:p w14:paraId="23A79CAB" w14:textId="73B173DD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(5.7%)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75B80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53</w:t>
                  </w:r>
                </w:p>
                <w:p w14:paraId="49F658F1" w14:textId="7F655C42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(7.9%)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21A42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52</w:t>
                  </w:r>
                </w:p>
                <w:p w14:paraId="4F2B794C" w14:textId="244FAA72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(6.9%)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98E13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50</w:t>
                  </w:r>
                </w:p>
                <w:p w14:paraId="21BB4415" w14:textId="04AC2D06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(3.9%)</w:t>
                  </w:r>
                </w:p>
              </w:tc>
            </w:tr>
            <w:tr w:rsidR="00DD0BDC" w:rsidRPr="001A1047" w14:paraId="7E495E0C" w14:textId="282F9B0B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36351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Refused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0C64D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14</w:t>
                  </w:r>
                </w:p>
                <w:p w14:paraId="60A0BD66" w14:textId="293E9ADA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(2.7%)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C3036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2FC90F80" w14:textId="6A9D2503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(0.3%)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0BF26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11</w:t>
                  </w:r>
                </w:p>
                <w:p w14:paraId="13F87CE2" w14:textId="6A9B8D7E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(1.5%)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7E28B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455BBE6D" w14:textId="4CCAE482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(0.2%)</w:t>
                  </w:r>
                </w:p>
              </w:tc>
            </w:tr>
            <w:tr w:rsidR="00DD0BDC" w:rsidRPr="001A1047" w14:paraId="3D3B78C7" w14:textId="6BA535BC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A00B9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White British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CB6F1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19</w:t>
                  </w:r>
                </w:p>
                <w:p w14:paraId="1606AEBD" w14:textId="502D9430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(3.7%)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1BFA1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113</w:t>
                  </w:r>
                </w:p>
                <w:p w14:paraId="1D32A9A3" w14:textId="0B4AA8AE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(16.9%)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C87A0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21</w:t>
                  </w:r>
                </w:p>
                <w:p w14:paraId="0D18E755" w14:textId="3BC0C5E6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(2.8%)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D2C4A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45</w:t>
                  </w:r>
                </w:p>
                <w:p w14:paraId="3C0B5AD8" w14:textId="7488DD49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(3.5%)</w:t>
                  </w:r>
                </w:p>
              </w:tc>
            </w:tr>
            <w:tr w:rsidR="00DD0BDC" w:rsidRPr="001A1047" w14:paraId="7CCCB8F7" w14:textId="1AA8D987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53AD8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White Irish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B672B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7E61471E" w14:textId="0F57AFD5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(0.2%)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43225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0E289829" w14:textId="45E5337C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(0.1%)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8EC1C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40DF2366" w14:textId="55CE8E61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(0.1%)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E2185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5AADC757" w14:textId="6A78C9A6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(0.1%)</w:t>
                  </w:r>
                </w:p>
              </w:tc>
            </w:tr>
            <w:tr w:rsidR="00DD0BDC" w:rsidRPr="001A1047" w14:paraId="186120D9" w14:textId="57C53064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0E5E6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White Irish Traveller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F7D9E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5B06EA3C" w14:textId="1BE200BE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(0.6%)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DD7D2" w14:textId="6216657F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C9AF2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6B406F11" w14:textId="1614756B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(0.3%)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E59B9" w14:textId="36DCD972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</w:tr>
            <w:tr w:rsidR="00DD0BDC" w:rsidRPr="001A1047" w14:paraId="73DBD515" w14:textId="6724EF89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5DB9A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White Other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1CB7D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94</w:t>
                  </w:r>
                </w:p>
                <w:p w14:paraId="5B72F610" w14:textId="6B62A548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(18.4%)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FDD58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63</w:t>
                  </w:r>
                </w:p>
                <w:p w14:paraId="6D54BA06" w14:textId="01C2437C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(9.4%)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A64C5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113</w:t>
                  </w:r>
                </w:p>
                <w:p w14:paraId="5541B2EF" w14:textId="04EFB32B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(15.0%)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EB2B8" w14:textId="77777777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396</w:t>
                  </w:r>
                </w:p>
                <w:p w14:paraId="0F06591A" w14:textId="6A6B218C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(30.7%)</w:t>
                  </w:r>
                </w:p>
              </w:tc>
            </w:tr>
            <w:tr w:rsidR="00DD0BDC" w:rsidRPr="001A1047" w14:paraId="1BDF81E4" w14:textId="0194F75E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A6A0F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White Roma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561CA" w14:textId="10C7FFC0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D8FE8" w14:textId="405A2FCB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816F8A"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90989" w14:textId="5EE848EC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816F8A"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2781C" w14:textId="2AF2D67F" w:rsidR="00DD0BDC" w:rsidRPr="00816F8A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4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br/>
                    <w:t>(0.3%)</w:t>
                  </w:r>
                </w:p>
              </w:tc>
            </w:tr>
            <w:tr w:rsidR="00DD0BDC" w:rsidRPr="001A1047" w14:paraId="0CE7FFD0" w14:textId="6D26B565" w:rsidTr="00303FB1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14:paraId="6886BDC6" w14:textId="77777777" w:rsidR="00DD0BDC" w:rsidRPr="001A1047" w:rsidRDefault="00DD0BDC" w:rsidP="00DD0BD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Grand Total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14:paraId="19442AD1" w14:textId="77777777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512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14:paraId="05D74422" w14:textId="77777777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667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152B7E7C" w14:textId="28E609FF" w:rsidR="00DD0BDC" w:rsidRPr="001A1047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755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0109C63A" w14:textId="411B896C" w:rsidR="00DD0BDC" w:rsidRDefault="00DD0BDC" w:rsidP="00DD0B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1289</w:t>
                  </w:r>
                </w:p>
              </w:tc>
            </w:tr>
          </w:tbl>
          <w:p w14:paraId="4920C746" w14:textId="22059512" w:rsidR="00E60692" w:rsidRPr="0047401A" w:rsidRDefault="00E60692" w:rsidP="00042DFC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401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Source – </w:t>
            </w:r>
            <w:r w:rsidR="00CA033E" w:rsidRPr="0047401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Spring School Census</w:t>
            </w:r>
            <w:r w:rsidRPr="0047401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2022</w:t>
            </w:r>
          </w:p>
          <w:tbl>
            <w:tblPr>
              <w:tblW w:w="9557" w:type="dxa"/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276"/>
              <w:gridCol w:w="1418"/>
              <w:gridCol w:w="1275"/>
              <w:gridCol w:w="1070"/>
              <w:gridCol w:w="1559"/>
            </w:tblGrid>
            <w:tr w:rsidR="007D7D80" w:rsidRPr="001A1047" w14:paraId="7645C22B" w14:textId="2BAAFECC" w:rsidTr="00977823">
              <w:trPr>
                <w:trHeight w:val="900"/>
              </w:trPr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14:paraId="2E2FCC19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Ethnic Origin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1F0FFFE4" w14:textId="46B07C6A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Weald Rise Primary School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14:paraId="0AE45634" w14:textId="3C18BF68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Kingsley High School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30E903DB" w14:textId="7080ACB4" w:rsidR="007D7D80" w:rsidRPr="001A1047" w:rsidRDefault="00A3218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Woodlands School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49A6B9F0" w14:textId="329B0A4D" w:rsidR="007D7D80" w:rsidRPr="001A1047" w:rsidRDefault="00A3218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Alexandra School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59FDA150" w14:textId="383CE9DD" w:rsidR="007D7D80" w:rsidRPr="001A1047" w:rsidRDefault="00A3218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Shaftesbury</w:t>
                  </w:r>
                  <w:r w:rsidR="00977823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High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School</w:t>
                  </w:r>
                </w:p>
              </w:tc>
            </w:tr>
            <w:tr w:rsidR="007D7D80" w:rsidRPr="001A1047" w14:paraId="3F245878" w14:textId="722265A8" w:rsidTr="00977823">
              <w:trPr>
                <w:trHeight w:val="6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6F51D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Any other ethnic group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124F4" w14:textId="7BA1BC0E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61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br/>
                    <w:t>(16.3%)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93535" w14:textId="208C84A5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0ECAFD7C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(2.9%)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ED54E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6</w:t>
                  </w:r>
                </w:p>
                <w:p w14:paraId="56A2D077" w14:textId="5ECA16A7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(4.4%)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27E22" w14:textId="77777777" w:rsidR="007D7D80" w:rsidRDefault="004F202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5</w:t>
                  </w:r>
                </w:p>
                <w:p w14:paraId="2F234B7F" w14:textId="78BDA6BC" w:rsidR="00473CFA" w:rsidRPr="001A1047" w:rsidRDefault="00473CF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(6.3%)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D49B1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9</w:t>
                  </w:r>
                </w:p>
                <w:p w14:paraId="2CA2D7F1" w14:textId="7FE09940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(5.2%)</w:t>
                  </w:r>
                </w:p>
              </w:tc>
            </w:tr>
            <w:tr w:rsidR="007D7D80" w:rsidRPr="001A1047" w14:paraId="47825A26" w14:textId="7E430067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2DB5E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Asian Other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86538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111</w:t>
                  </w:r>
                </w:p>
                <w:p w14:paraId="720048CB" w14:textId="6B0FB9D5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(29.6%)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0455D" w14:textId="51262F74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30</w:t>
                  </w:r>
                </w:p>
                <w:p w14:paraId="0821E4D1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(28.8%)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97474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31</w:t>
                  </w:r>
                </w:p>
                <w:p w14:paraId="70E976E0" w14:textId="54DE9E9B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(23.0%)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6AD68" w14:textId="77777777" w:rsidR="007D7D80" w:rsidRDefault="004F202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12</w:t>
                  </w:r>
                </w:p>
                <w:p w14:paraId="362B150A" w14:textId="3900FA4E" w:rsidR="00473CFA" w:rsidRPr="001A1047" w:rsidRDefault="00473CF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(15.0%)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E69F1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27</w:t>
                  </w:r>
                </w:p>
                <w:p w14:paraId="6B737709" w14:textId="0B454852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(15.6%)</w:t>
                  </w:r>
                </w:p>
              </w:tc>
            </w:tr>
            <w:tr w:rsidR="007D7D80" w:rsidRPr="001A1047" w14:paraId="0B73DF96" w14:textId="47AA8BC8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9377F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Bangladeshi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90BD3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9</w:t>
                  </w:r>
                </w:p>
                <w:p w14:paraId="5A64EC98" w14:textId="542789C6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(2.4%)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3C46E" w14:textId="68D1D98C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15A390B2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(1.0%)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86C816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5B2A93C5" w14:textId="3559072E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(0.7%)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BD286" w14:textId="77777777" w:rsidR="007D7D80" w:rsidRDefault="004F202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0E7BACB0" w14:textId="7143815E" w:rsidR="00473CFA" w:rsidRPr="001A1047" w:rsidRDefault="00473CF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(2.5%)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BC74A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74C146B4" w14:textId="376E4F8F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(1.2%)</w:t>
                  </w:r>
                </w:p>
              </w:tc>
            </w:tr>
            <w:tr w:rsidR="007D7D80" w:rsidRPr="001A1047" w14:paraId="1124C029" w14:textId="35C2596F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529FF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Black African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D4EE5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24</w:t>
                  </w:r>
                </w:p>
                <w:p w14:paraId="510F323B" w14:textId="44285220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(6.4%)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66C81" w14:textId="1DE4BE10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9</w:t>
                  </w:r>
                </w:p>
                <w:p w14:paraId="6BDD7078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(8.7%)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3316E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15</w:t>
                  </w:r>
                </w:p>
                <w:p w14:paraId="06875717" w14:textId="35488EBB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(11.1%)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3EB71" w14:textId="77777777" w:rsidR="007D7D80" w:rsidRDefault="004F202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6</w:t>
                  </w:r>
                </w:p>
                <w:p w14:paraId="48AF0ABA" w14:textId="20F9D148" w:rsidR="00473CFA" w:rsidRPr="001A1047" w:rsidRDefault="00473CF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(7.5%)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64E8E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19</w:t>
                  </w:r>
                </w:p>
                <w:p w14:paraId="7BEDBC7B" w14:textId="2C8ABED5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(11.0%)</w:t>
                  </w:r>
                </w:p>
              </w:tc>
            </w:tr>
            <w:tr w:rsidR="007D7D80" w:rsidRPr="001A1047" w14:paraId="0061CBF8" w14:textId="6A64AD9F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C9E37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Black Caribbean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37289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14</w:t>
                  </w:r>
                </w:p>
                <w:p w14:paraId="579AC122" w14:textId="05ADD49B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(3.7%)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52BA8" w14:textId="4A009658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7D68A591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(1.0%)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82F48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5026ED13" w14:textId="0FE6AD71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(2.2%)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0D5AB" w14:textId="77777777" w:rsidR="007D7D80" w:rsidRDefault="004F202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4839C547" w14:textId="602EEA2F" w:rsidR="00473CFA" w:rsidRPr="001A1047" w:rsidRDefault="00473CF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</w:t>
                  </w:r>
                  <w:r w:rsidR="00871672">
                    <w:rPr>
                      <w:rFonts w:eastAsia="Times New Roman" w:cs="Calibri"/>
                      <w:color w:val="000000"/>
                      <w:lang w:eastAsia="en-GB"/>
                    </w:rPr>
                    <w:t>1.3%)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7959B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14</w:t>
                  </w:r>
                </w:p>
                <w:p w14:paraId="33659F2E" w14:textId="379BE861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(8.1%)</w:t>
                  </w:r>
                </w:p>
              </w:tc>
            </w:tr>
            <w:tr w:rsidR="007D7D80" w:rsidRPr="001A1047" w14:paraId="2464A6C5" w14:textId="5C986932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AA94F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Black Other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1E1D2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22166164" w14:textId="4101393D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(0.3%)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AB532" w14:textId="4652C90A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36A6139C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(1.0%)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9AD3B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6</w:t>
                  </w:r>
                </w:p>
                <w:p w14:paraId="220B3E60" w14:textId="38EC9FDF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(4.4%)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92410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488C118E" w14:textId="2D29A56E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(1.3%)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08737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5E0899ED" w14:textId="3B5651B4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(1.2%)</w:t>
                  </w:r>
                </w:p>
              </w:tc>
            </w:tr>
            <w:tr w:rsidR="007D7D80" w:rsidRPr="001A1047" w14:paraId="70EEFD21" w14:textId="0B05EF1E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8864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lastRenderedPageBreak/>
                    <w:t>Chinese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AE7DA" w14:textId="66FDAE0D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C2C65" w14:textId="5F06C193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3E3FFB4E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(1.0%)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37651" w14:textId="3CD372BF" w:rsidR="007D7D80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96E43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148801EE" w14:textId="559D63BE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(1.3%)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B51B7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7DB31974" w14:textId="2C4A8D65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(1.2%)</w:t>
                  </w:r>
                </w:p>
              </w:tc>
            </w:tr>
            <w:tr w:rsidR="007D7D80" w:rsidRPr="001A1047" w14:paraId="361595F2" w14:textId="5AE462E3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1D6EC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Indian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B2135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13</w:t>
                  </w:r>
                </w:p>
                <w:p w14:paraId="79E212EC" w14:textId="1F05CB18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(3.5%)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37A39" w14:textId="3BFDE1AE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17</w:t>
                  </w:r>
                </w:p>
                <w:p w14:paraId="78449D84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(16.3%)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47729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25</w:t>
                  </w:r>
                </w:p>
                <w:p w14:paraId="13D03889" w14:textId="38C38FDC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(18.5%)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E51B9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14</w:t>
                  </w:r>
                </w:p>
                <w:p w14:paraId="6F41A46D" w14:textId="4A620EA2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(17.5%)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B4460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26</w:t>
                  </w:r>
                </w:p>
                <w:p w14:paraId="06B2801A" w14:textId="1065146F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(15.0%)</w:t>
                  </w:r>
                </w:p>
              </w:tc>
            </w:tr>
            <w:tr w:rsidR="007D7D80" w:rsidRPr="001A1047" w14:paraId="129402F5" w14:textId="08E90C90" w:rsidTr="00977823">
              <w:trPr>
                <w:trHeight w:val="6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624E6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Information not obtained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DE06D" w14:textId="3C4D0D38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5CD9" w14:textId="2549E3A0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CDA6B" w14:textId="1662697C" w:rsidR="007D7D80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3335B" w14:textId="4E77BAF9" w:rsidR="007D7D80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39CBE" w14:textId="490649CE" w:rsidR="007D7D80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</w:tr>
            <w:tr w:rsidR="007D7D80" w:rsidRPr="001A1047" w14:paraId="37A3FCE5" w14:textId="0CF11A37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21A70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Mixed Other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0EB57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5</w:t>
                  </w:r>
                </w:p>
                <w:p w14:paraId="0ADEC74D" w14:textId="05516C2F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(1.3%)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AC928" w14:textId="1B45E808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7283C757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(2.9%)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59217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28289334" w14:textId="3C865764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(2.2%)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158EF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5</w:t>
                  </w:r>
                </w:p>
                <w:p w14:paraId="5F0E5828" w14:textId="3429887C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(6.3%)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F44DC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8</w:t>
                  </w:r>
                </w:p>
                <w:p w14:paraId="188766C1" w14:textId="54997E82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(4.6%)</w:t>
                  </w:r>
                </w:p>
              </w:tc>
            </w:tr>
            <w:tr w:rsidR="007D7D80" w:rsidRPr="001A1047" w14:paraId="1112A768" w14:textId="1D7DCB7D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9B037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Mixed White Asian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FF90E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07762DF4" w14:textId="3CF2477B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0.8%)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A65BA" w14:textId="1FA4DE30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6</w:t>
                  </w:r>
                </w:p>
                <w:p w14:paraId="4E7D5ECB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(5.8%)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5BE22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2B846490" w14:textId="6C277429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(1.5%)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DC5E9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1DEB41F0" w14:textId="7B6FC8F8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(1.3%)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AAD5E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7DF437EC" w14:textId="7E54A719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(1.7%)</w:t>
                  </w:r>
                </w:p>
              </w:tc>
            </w:tr>
            <w:tr w:rsidR="007D7D80" w:rsidRPr="001A1047" w14:paraId="50B8EBAC" w14:textId="1D125DCF" w:rsidTr="00977823">
              <w:trPr>
                <w:trHeight w:val="6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CF203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Mixed White Black African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D18C5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4</w:t>
                  </w:r>
                </w:p>
                <w:p w14:paraId="78ACE99B" w14:textId="4C9C044C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(1.1%)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120CE" w14:textId="18747ADB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B87BF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36A0C52C" w14:textId="7899C729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(1.5%)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E6BB4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615B6F93" w14:textId="688B4E1B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(2.5%)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DB43B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64A59874" w14:textId="58A8EF03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(0.6%)</w:t>
                  </w:r>
                </w:p>
              </w:tc>
            </w:tr>
            <w:tr w:rsidR="007D7D80" w:rsidRPr="001A1047" w14:paraId="7DF76B37" w14:textId="3FD67434" w:rsidTr="00977823">
              <w:trPr>
                <w:trHeight w:val="6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6094A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Mixed White Black Caribbean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DC36F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12B3E41F" w14:textId="601F3B69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(0.5%)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9CA5B" w14:textId="72D89194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AC472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22B4679B" w14:textId="22B29B81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(0.7%)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D71D9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68970CAA" w14:textId="67C75406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(1.3%)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38313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2134D578" w14:textId="44F4D23E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(1.7%)</w:t>
                  </w:r>
                </w:p>
              </w:tc>
            </w:tr>
            <w:tr w:rsidR="007D7D80" w:rsidRPr="001A1047" w14:paraId="75373138" w14:textId="02EE29A0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908E1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Pakistani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70CED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21</w:t>
                  </w:r>
                </w:p>
                <w:p w14:paraId="1F3A7346" w14:textId="3FF7BB83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(5.6%)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87DA7" w14:textId="6BC44499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4</w:t>
                  </w:r>
                </w:p>
                <w:p w14:paraId="40C94862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(3.8%)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4F1AD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12</w:t>
                  </w:r>
                </w:p>
                <w:p w14:paraId="1D8793A0" w14:textId="731639A6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(8.9%)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F5839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3</w:t>
                  </w:r>
                </w:p>
                <w:p w14:paraId="433FFF6E" w14:textId="667CB7E7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(3.8%)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E6EEC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12</w:t>
                  </w:r>
                </w:p>
                <w:p w14:paraId="05BF881D" w14:textId="46AC8309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(6.9%)</w:t>
                  </w:r>
                </w:p>
              </w:tc>
            </w:tr>
            <w:tr w:rsidR="007D7D80" w:rsidRPr="001A1047" w14:paraId="554A4345" w14:textId="1FD581BA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83837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Refused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367C5" w14:textId="1DE15B25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6BA11" w14:textId="0C266899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75CD0D24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(1.9%)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E3453" w14:textId="0B6E5C95" w:rsidR="007D7D80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35147" w14:textId="0838E8DE" w:rsidR="007D7D80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5915B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5CDE8816" w14:textId="7173478B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(0.6%)</w:t>
                  </w:r>
                </w:p>
              </w:tc>
            </w:tr>
            <w:tr w:rsidR="007D7D80" w:rsidRPr="001A1047" w14:paraId="7CFD09FA" w14:textId="6017A88B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39638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White British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26A03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27</w:t>
                  </w:r>
                </w:p>
                <w:p w14:paraId="78359186" w14:textId="6559F18B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(7.2%)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DF1CA" w14:textId="3D1B5E8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9</w:t>
                  </w:r>
                </w:p>
                <w:p w14:paraId="1DE1954C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(8.7%)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FF425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8</w:t>
                  </w:r>
                </w:p>
                <w:p w14:paraId="3CE6CAC0" w14:textId="14839F15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(5.9%)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9F517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16</w:t>
                  </w:r>
                </w:p>
                <w:p w14:paraId="21B697E2" w14:textId="3532EDC0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(20.0%)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D6DFC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28</w:t>
                  </w:r>
                </w:p>
                <w:p w14:paraId="06A9B7EA" w14:textId="0F732178" w:rsidR="007C70F8" w:rsidRPr="001A1047" w:rsidRDefault="007C70F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(16.2%)</w:t>
                  </w:r>
                </w:p>
              </w:tc>
            </w:tr>
            <w:tr w:rsidR="007D7D80" w:rsidRPr="001A1047" w14:paraId="70B1BAB1" w14:textId="38013033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4C10C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White Irish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0654A" w14:textId="46945662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BA006" w14:textId="2FE2A3B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C3DE6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3EA8E6F9" w14:textId="624DF3B4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(0.7%)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DFED5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</w:t>
                  </w:r>
                </w:p>
                <w:p w14:paraId="559042BC" w14:textId="78E220C5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(2.5%)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7286C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20A2E41A" w14:textId="75537D94" w:rsidR="00B266CB" w:rsidRPr="001A1047" w:rsidRDefault="00B266C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(0.6%)</w:t>
                  </w:r>
                </w:p>
              </w:tc>
            </w:tr>
            <w:tr w:rsidR="007D7D80" w:rsidRPr="001A1047" w14:paraId="46F2033C" w14:textId="24158F8A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40924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White Irish Traveller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2D53A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749EE4E8" w14:textId="247AF3EE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(0.3%)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ACAAB" w14:textId="791A3EF8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DC212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6ACC9EB9" w14:textId="5D341B12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(0.7%)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D704F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</w:t>
                  </w:r>
                </w:p>
                <w:p w14:paraId="7F92B116" w14:textId="0D0713AE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(1.3%)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06FA8" w14:textId="58600CF9" w:rsidR="007D7D80" w:rsidRPr="001A1047" w:rsidRDefault="00B266C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</w:tr>
            <w:tr w:rsidR="007D7D80" w:rsidRPr="001A1047" w14:paraId="6FCFE203" w14:textId="5F3867A8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30184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White Other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CAD7B" w14:textId="77777777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79</w:t>
                  </w:r>
                </w:p>
                <w:p w14:paraId="0B595962" w14:textId="61C80E1D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(21.1%)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67254" w14:textId="25FC84A3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17</w:t>
                  </w:r>
                </w:p>
                <w:p w14:paraId="250CED17" w14:textId="7777777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(16.3%)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2E974" w14:textId="77777777" w:rsidR="007D7D80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18</w:t>
                  </w:r>
                </w:p>
                <w:p w14:paraId="665541F3" w14:textId="63240416" w:rsidR="00A97858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(13.3%)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360A6" w14:textId="77777777" w:rsidR="007D7D80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7</w:t>
                  </w:r>
                </w:p>
                <w:p w14:paraId="6116656D" w14:textId="6BA0BFEC" w:rsidR="00871672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(8.8%)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67572" w14:textId="77777777" w:rsidR="007D7D80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15</w:t>
                  </w:r>
                </w:p>
                <w:p w14:paraId="11ED79E4" w14:textId="13072BC1" w:rsidR="00B266CB" w:rsidRPr="001A1047" w:rsidRDefault="00B266C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(8.7%)</w:t>
                  </w:r>
                </w:p>
              </w:tc>
            </w:tr>
            <w:tr w:rsidR="007D7D80" w:rsidRPr="001A1047" w14:paraId="25AAEE2D" w14:textId="5E69DBD8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E8C05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color w:val="000000"/>
                      <w:lang w:eastAsia="en-GB"/>
                    </w:rPr>
                    <w:t>White Roma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5B03C" w14:textId="52D264D9" w:rsidR="007D7D80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816F8A"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51666" w14:textId="39B67DF8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E87C2" w14:textId="34960094" w:rsidR="007D7D80" w:rsidRPr="001A1047" w:rsidRDefault="00A97858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A72A7" w14:textId="60C7DD22" w:rsidR="007D7D80" w:rsidRPr="001A1047" w:rsidRDefault="0087167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3DA44" w14:textId="2F799C9F" w:rsidR="007D7D80" w:rsidRPr="001A1047" w:rsidRDefault="00B266CB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(0.0%)</w:t>
                  </w:r>
                </w:p>
              </w:tc>
            </w:tr>
            <w:tr w:rsidR="007D7D80" w:rsidRPr="001A1047" w14:paraId="0D2302E8" w14:textId="607932A6" w:rsidTr="00977823">
              <w:trPr>
                <w:trHeight w:val="300"/>
              </w:trPr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14:paraId="297FFFE1" w14:textId="77777777" w:rsidR="007D7D80" w:rsidRPr="001A1047" w:rsidRDefault="007D7D80" w:rsidP="007D7D8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Grand Total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294D2A97" w14:textId="6C73AB67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375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14:paraId="2C632BD0" w14:textId="36C09A1A" w:rsidR="007D7D80" w:rsidRPr="001A1047" w:rsidRDefault="007D7D80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1A104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0F500D83" w14:textId="2AA86EA3" w:rsidR="007D7D80" w:rsidRPr="001A1047" w:rsidRDefault="007B5D32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135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5E8E4C09" w14:textId="7FC5D30A" w:rsidR="007D7D80" w:rsidRPr="001A1047" w:rsidRDefault="005528EA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</w:tcPr>
                <w:p w14:paraId="2499033E" w14:textId="77E9A82D" w:rsidR="007D7D80" w:rsidRPr="001A1047" w:rsidRDefault="006C2041" w:rsidP="00A321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173</w:t>
                  </w:r>
                </w:p>
              </w:tc>
            </w:tr>
          </w:tbl>
          <w:p w14:paraId="5C2E4946" w14:textId="77777777" w:rsidR="00195756" w:rsidRPr="00E60692" w:rsidRDefault="00195756" w:rsidP="00195756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60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Source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Spring School Census</w:t>
            </w:r>
            <w:r w:rsidRPr="00E606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2022</w:t>
            </w:r>
          </w:p>
          <w:p w14:paraId="185ACA92" w14:textId="65B34BB9" w:rsidR="009E2344" w:rsidRPr="009E2344" w:rsidRDefault="009E2344" w:rsidP="00042DFC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There is no group that will be disproportionately impacted by the proposed changes. 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3059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9F53D" w14:textId="77777777" w:rsidR="00C41F2E" w:rsidRPr="00701D5A" w:rsidRDefault="00C41F2E" w:rsidP="00C41F2E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74E219D2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2057996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58673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C03B8AD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30049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0A8F3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0EE65E5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20289782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7C016" w14:textId="77777777" w:rsidR="00C41F2E" w:rsidRPr="00701D5A" w:rsidRDefault="00CC0411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1E20C0D2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C41F2E" w:rsidRPr="0090668B" w14:paraId="41FDDFD7" w14:textId="77777777" w:rsidTr="00493B75">
        <w:trPr>
          <w:trHeight w:val="240"/>
        </w:trPr>
        <w:tc>
          <w:tcPr>
            <w:tcW w:w="1701" w:type="dxa"/>
            <w:shd w:val="clear" w:color="auto" w:fill="7030A0"/>
          </w:tcPr>
          <w:p w14:paraId="1E61EC20" w14:textId="77777777" w:rsidR="00C41F2E" w:rsidRPr="00DC78FF" w:rsidRDefault="00C41F2E" w:rsidP="00C41F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GB"/>
              </w:rPr>
            </w:pPr>
          </w:p>
          <w:p w14:paraId="2DAC5C98" w14:textId="77777777" w:rsidR="00C41F2E" w:rsidRPr="0057477D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Religion or b</w:t>
            </w:r>
            <w:r w:rsidRPr="0057477D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elief</w:t>
            </w:r>
          </w:p>
        </w:tc>
        <w:tc>
          <w:tcPr>
            <w:tcW w:w="9810" w:type="dxa"/>
          </w:tcPr>
          <w:p w14:paraId="3C0037DB" w14:textId="77777777" w:rsidR="00800153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bCs/>
                <w:lang w:val="en-US"/>
              </w:rPr>
            </w:pPr>
            <w:r w:rsidRPr="00F902FB">
              <w:rPr>
                <w:rFonts w:ascii="Arial" w:eastAsia="Times New Roman" w:hAnsi="Arial" w:cs="Arial"/>
                <w:lang w:val="en-US"/>
              </w:rPr>
              <w:t>Th</w:t>
            </w:r>
            <w:r w:rsidR="0021414A">
              <w:rPr>
                <w:rFonts w:ascii="Arial" w:eastAsia="Times New Roman" w:hAnsi="Arial" w:cs="Arial"/>
                <w:lang w:val="en-US"/>
              </w:rPr>
              <w:t xml:space="preserve">is proposal </w:t>
            </w:r>
            <w:r w:rsidR="0021414A" w:rsidRPr="00F902FB">
              <w:rPr>
                <w:rFonts w:ascii="Arial" w:eastAsia="Times New Roman" w:hAnsi="Arial" w:cs="Arial"/>
                <w:lang w:val="en-US"/>
              </w:rPr>
              <w:t>is</w:t>
            </w:r>
            <w:r w:rsidRPr="00F902FB">
              <w:rPr>
                <w:rFonts w:ascii="Arial" w:eastAsia="Times New Roman" w:hAnsi="Arial" w:cs="Arial"/>
                <w:lang w:val="en-US"/>
              </w:rPr>
              <w:t xml:space="preserve"> inclusive of children from all religions and belief.  </w:t>
            </w:r>
            <w:r w:rsidR="0021414A">
              <w:rPr>
                <w:rFonts w:ascii="Arial" w:eastAsia="Times New Roman" w:hAnsi="Arial" w:cs="Arial"/>
                <w:lang w:val="en-US"/>
              </w:rPr>
              <w:t>Sc</w:t>
            </w:r>
            <w:r w:rsidRPr="00F902FB">
              <w:rPr>
                <w:rFonts w:ascii="Arial" w:eastAsia="Times New Roman" w:hAnsi="Arial" w:cs="Arial"/>
                <w:lang w:val="en-US"/>
              </w:rPr>
              <w:t xml:space="preserve">hools draw pupils from their local area and the pupil profiles reflects the ethnicity of their areas. The positive implications of the </w:t>
            </w:r>
            <w:r w:rsidRPr="00F902FB">
              <w:rPr>
                <w:rFonts w:ascii="Arial" w:eastAsia="Times New Roman" w:hAnsi="Arial" w:cs="Arial"/>
                <w:lang w:val="en-US"/>
              </w:rPr>
              <w:lastRenderedPageBreak/>
              <w:t>inclusive approach to children from all religions and belief are not impacted by the proposed change.</w:t>
            </w:r>
            <w:r w:rsidR="00AC6A6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AC6A6F" w:rsidRPr="00AC6A6F">
              <w:rPr>
                <w:rFonts w:ascii="Arial" w:eastAsia="Times New Roman" w:hAnsi="Arial" w:cs="Arial"/>
                <w:bCs/>
                <w:lang w:val="en-US"/>
              </w:rPr>
              <w:t>School places at special schools are assessed by educational and health needs.</w:t>
            </w:r>
          </w:p>
          <w:p w14:paraId="48690C4F" w14:textId="4A7B603C" w:rsidR="00800153" w:rsidRPr="00800153" w:rsidRDefault="00800153" w:rsidP="00C41F2E">
            <w:pPr>
              <w:spacing w:after="160" w:line="240" w:lineRule="exact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This data is not held.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876163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A0B6B" w14:textId="77777777" w:rsidR="00C41F2E" w:rsidRPr="00701D5A" w:rsidRDefault="00C41F2E" w:rsidP="00C41F2E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7964BDBE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49484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D012DE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170A2CB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2040883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21EE9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D08B054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7709238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15EA2" w14:textId="77777777" w:rsidR="00C41F2E" w:rsidRPr="00701D5A" w:rsidRDefault="00CC0411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7F7837B4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C41F2E" w:rsidRPr="0090668B" w14:paraId="288887F9" w14:textId="77777777" w:rsidTr="00493B75">
        <w:trPr>
          <w:trHeight w:val="240"/>
        </w:trPr>
        <w:tc>
          <w:tcPr>
            <w:tcW w:w="1701" w:type="dxa"/>
            <w:shd w:val="clear" w:color="auto" w:fill="7030A0"/>
          </w:tcPr>
          <w:p w14:paraId="438100DD" w14:textId="77777777" w:rsidR="00C41F2E" w:rsidRPr="0090668B" w:rsidRDefault="00C41F2E" w:rsidP="00C41F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470AFC3F" w14:textId="77777777" w:rsidR="00C41F2E" w:rsidRPr="0090668B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Gender</w:t>
            </w:r>
          </w:p>
        </w:tc>
        <w:tc>
          <w:tcPr>
            <w:tcW w:w="9810" w:type="dxa"/>
          </w:tcPr>
          <w:p w14:paraId="6382B9F1" w14:textId="7348161D" w:rsidR="00C41F2E" w:rsidRDefault="00C41F2E" w:rsidP="00C41F2E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bCs/>
                <w:lang w:val="en-US"/>
              </w:rPr>
            </w:pPr>
            <w:r w:rsidRPr="00F902FB">
              <w:rPr>
                <w:rFonts w:ascii="Arial" w:eastAsia="Times New Roman" w:hAnsi="Arial" w:cs="Arial"/>
                <w:lang w:val="en-US"/>
              </w:rPr>
              <w:t xml:space="preserve">The </w:t>
            </w:r>
            <w:r w:rsidR="00AC6A6F">
              <w:rPr>
                <w:rFonts w:ascii="Arial" w:eastAsia="Times New Roman" w:hAnsi="Arial" w:cs="Arial"/>
                <w:lang w:val="en-US"/>
              </w:rPr>
              <w:t xml:space="preserve">proposal for creating additional SEND </w:t>
            </w:r>
            <w:r w:rsidRPr="00F902FB">
              <w:rPr>
                <w:rFonts w:ascii="Arial" w:eastAsia="Times New Roman" w:hAnsi="Arial" w:cs="Arial"/>
                <w:lang w:val="en-US"/>
              </w:rPr>
              <w:t>school</w:t>
            </w:r>
            <w:r w:rsidR="00AC6A6F">
              <w:rPr>
                <w:rFonts w:ascii="Arial" w:eastAsia="Times New Roman" w:hAnsi="Arial" w:cs="Arial"/>
                <w:lang w:val="en-US"/>
              </w:rPr>
              <w:t xml:space="preserve"> places </w:t>
            </w:r>
            <w:r w:rsidR="00042DFC">
              <w:rPr>
                <w:rFonts w:ascii="Arial" w:eastAsia="Times New Roman" w:hAnsi="Arial" w:cs="Arial"/>
                <w:lang w:val="en-US"/>
              </w:rPr>
              <w:t>is</w:t>
            </w:r>
            <w:r>
              <w:rPr>
                <w:rFonts w:ascii="Arial" w:eastAsia="Times New Roman" w:hAnsi="Arial" w:cs="Arial"/>
                <w:lang w:val="en-US"/>
              </w:rPr>
              <w:t xml:space="preserve"> inclusive of </w:t>
            </w:r>
            <w:r w:rsidR="00AC6A6F">
              <w:rPr>
                <w:rFonts w:ascii="Arial" w:eastAsia="Times New Roman" w:hAnsi="Arial" w:cs="Arial"/>
                <w:lang w:val="en-US"/>
              </w:rPr>
              <w:t xml:space="preserve">young people </w:t>
            </w:r>
            <w:r>
              <w:rPr>
                <w:rFonts w:ascii="Arial" w:eastAsia="Times New Roman" w:hAnsi="Arial" w:cs="Arial"/>
                <w:lang w:val="en-US"/>
              </w:rPr>
              <w:t>of all</w:t>
            </w:r>
            <w:r w:rsidRPr="00F902FB">
              <w:rPr>
                <w:rFonts w:ascii="Arial" w:eastAsia="Times New Roman" w:hAnsi="Arial" w:cs="Arial"/>
                <w:lang w:val="en-US"/>
              </w:rPr>
              <w:t xml:space="preserve"> genders.  </w:t>
            </w:r>
            <w:r w:rsidR="00AC6A6F" w:rsidRPr="00AC6A6F">
              <w:rPr>
                <w:rFonts w:ascii="Arial" w:eastAsia="Times New Roman" w:hAnsi="Arial" w:cs="Arial"/>
                <w:bCs/>
                <w:lang w:val="en-US"/>
              </w:rPr>
              <w:t>School places at special schools are assessed by educational and health needs.</w:t>
            </w:r>
          </w:p>
          <w:p w14:paraId="71B055E7" w14:textId="77777777" w:rsidR="00690326" w:rsidRDefault="00690326" w:rsidP="00C41F2E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bCs/>
                <w:lang w:val="en-US"/>
              </w:rPr>
            </w:pPr>
          </w:p>
          <w:tbl>
            <w:tblPr>
              <w:tblW w:w="6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276"/>
              <w:gridCol w:w="992"/>
              <w:gridCol w:w="1276"/>
              <w:gridCol w:w="1276"/>
            </w:tblGrid>
            <w:tr w:rsidR="00376565" w:rsidRPr="00690326" w14:paraId="0DCD6BF6" w14:textId="49E1182F" w:rsidTr="00977823">
              <w:trPr>
                <w:trHeight w:val="854"/>
              </w:trPr>
              <w:tc>
                <w:tcPr>
                  <w:tcW w:w="1720" w:type="dxa"/>
                  <w:shd w:val="clear" w:color="D9E1F2" w:fill="D9E1F2"/>
                  <w:vAlign w:val="center"/>
                  <w:hideMark/>
                </w:tcPr>
                <w:p w14:paraId="33E2393E" w14:textId="35941080" w:rsidR="00376565" w:rsidRPr="00690326" w:rsidRDefault="00077854" w:rsidP="003765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Gender</w:t>
                  </w:r>
                </w:p>
              </w:tc>
              <w:tc>
                <w:tcPr>
                  <w:tcW w:w="1276" w:type="dxa"/>
                  <w:shd w:val="clear" w:color="D9E1F2" w:fill="D9E1F2"/>
                  <w:vAlign w:val="center"/>
                  <w:hideMark/>
                </w:tcPr>
                <w:p w14:paraId="04AD610B" w14:textId="77777777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Grange Primary School</w:t>
                  </w:r>
                </w:p>
              </w:tc>
              <w:tc>
                <w:tcPr>
                  <w:tcW w:w="992" w:type="dxa"/>
                  <w:shd w:val="clear" w:color="D9E1F2" w:fill="D9E1F2"/>
                  <w:vAlign w:val="center"/>
                  <w:hideMark/>
                </w:tcPr>
                <w:p w14:paraId="19585384" w14:textId="77777777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Pinner Wood School</w:t>
                  </w:r>
                </w:p>
              </w:tc>
              <w:tc>
                <w:tcPr>
                  <w:tcW w:w="1276" w:type="dxa"/>
                  <w:shd w:val="clear" w:color="D9E1F2" w:fill="D9E1F2"/>
                  <w:vAlign w:val="center"/>
                  <w:hideMark/>
                </w:tcPr>
                <w:p w14:paraId="6C88A786" w14:textId="77777777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Stanburn Primary School</w:t>
                  </w:r>
                </w:p>
              </w:tc>
              <w:tc>
                <w:tcPr>
                  <w:tcW w:w="1276" w:type="dxa"/>
                  <w:shd w:val="clear" w:color="D9E1F2" w:fill="D9E1F2"/>
                  <w:vAlign w:val="center"/>
                </w:tcPr>
                <w:p w14:paraId="0142C465" w14:textId="1FE99A87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Canons High School</w:t>
                  </w:r>
                </w:p>
              </w:tc>
            </w:tr>
            <w:tr w:rsidR="00376565" w:rsidRPr="00690326" w14:paraId="002FC9C7" w14:textId="7F8739BA" w:rsidTr="00376565">
              <w:trPr>
                <w:trHeight w:val="300"/>
              </w:trPr>
              <w:tc>
                <w:tcPr>
                  <w:tcW w:w="1720" w:type="dxa"/>
                  <w:shd w:val="clear" w:color="auto" w:fill="auto"/>
                  <w:vAlign w:val="center"/>
                  <w:hideMark/>
                </w:tcPr>
                <w:p w14:paraId="1CB36548" w14:textId="77777777" w:rsidR="00376565" w:rsidRPr="00690326" w:rsidRDefault="00376565" w:rsidP="003765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Female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59EF8888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257</w:t>
                  </w:r>
                </w:p>
                <w:p w14:paraId="130EFE3B" w14:textId="23DD792B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(50.2%)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6039A838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323</w:t>
                  </w:r>
                </w:p>
                <w:p w14:paraId="321A462B" w14:textId="0BCEDD49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(48.4%)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44B337D2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364</w:t>
                  </w:r>
                </w:p>
                <w:p w14:paraId="35029E90" w14:textId="403CF7DB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(48.2%)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D9F56C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562</w:t>
                  </w:r>
                </w:p>
                <w:p w14:paraId="1A252485" w14:textId="47A91BE8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(43.6%)</w:t>
                  </w:r>
                </w:p>
              </w:tc>
            </w:tr>
            <w:tr w:rsidR="00376565" w:rsidRPr="00690326" w14:paraId="4B3306E6" w14:textId="04FCDD19" w:rsidTr="00376565">
              <w:trPr>
                <w:trHeight w:val="300"/>
              </w:trPr>
              <w:tc>
                <w:tcPr>
                  <w:tcW w:w="1720" w:type="dxa"/>
                  <w:shd w:val="clear" w:color="auto" w:fill="auto"/>
                  <w:vAlign w:val="center"/>
                  <w:hideMark/>
                </w:tcPr>
                <w:p w14:paraId="445C921D" w14:textId="77777777" w:rsidR="00376565" w:rsidRPr="00690326" w:rsidRDefault="00376565" w:rsidP="003765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Male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2B950788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255</w:t>
                  </w:r>
                </w:p>
                <w:p w14:paraId="5A23747D" w14:textId="3B39FE94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(49.8%)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72BE54EB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344</w:t>
                  </w:r>
                </w:p>
                <w:p w14:paraId="243E9CE4" w14:textId="15F7CCBD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(51.6%)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755B9009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391</w:t>
                  </w:r>
                </w:p>
                <w:p w14:paraId="11158F41" w14:textId="0E882766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(51.8%)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A06DCC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727</w:t>
                  </w:r>
                </w:p>
                <w:p w14:paraId="205D93BE" w14:textId="4EA0EEC5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(56.4%)</w:t>
                  </w:r>
                </w:p>
              </w:tc>
            </w:tr>
            <w:tr w:rsidR="00376565" w:rsidRPr="00690326" w14:paraId="78A03FB1" w14:textId="5D66E95D" w:rsidTr="00376565">
              <w:trPr>
                <w:trHeight w:val="269"/>
              </w:trPr>
              <w:tc>
                <w:tcPr>
                  <w:tcW w:w="1720" w:type="dxa"/>
                  <w:shd w:val="clear" w:color="D9E1F2" w:fill="D9E1F2"/>
                  <w:vAlign w:val="center"/>
                  <w:hideMark/>
                </w:tcPr>
                <w:p w14:paraId="7F9C8C81" w14:textId="77777777" w:rsidR="00376565" w:rsidRPr="00690326" w:rsidRDefault="00376565" w:rsidP="003765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Grand Total</w:t>
                  </w:r>
                </w:p>
              </w:tc>
              <w:tc>
                <w:tcPr>
                  <w:tcW w:w="1276" w:type="dxa"/>
                  <w:shd w:val="clear" w:color="D9E1F2" w:fill="D9E1F2"/>
                  <w:vAlign w:val="center"/>
                  <w:hideMark/>
                </w:tcPr>
                <w:p w14:paraId="539D707D" w14:textId="77777777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512</w:t>
                  </w:r>
                </w:p>
              </w:tc>
              <w:tc>
                <w:tcPr>
                  <w:tcW w:w="992" w:type="dxa"/>
                  <w:shd w:val="clear" w:color="D9E1F2" w:fill="D9E1F2"/>
                  <w:vAlign w:val="center"/>
                  <w:hideMark/>
                </w:tcPr>
                <w:p w14:paraId="1B41D429" w14:textId="77777777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667</w:t>
                  </w:r>
                </w:p>
              </w:tc>
              <w:tc>
                <w:tcPr>
                  <w:tcW w:w="1276" w:type="dxa"/>
                  <w:shd w:val="clear" w:color="D9E1F2" w:fill="D9E1F2"/>
                  <w:vAlign w:val="center"/>
                  <w:hideMark/>
                </w:tcPr>
                <w:p w14:paraId="4774F433" w14:textId="77777777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755</w:t>
                  </w:r>
                </w:p>
              </w:tc>
              <w:tc>
                <w:tcPr>
                  <w:tcW w:w="1276" w:type="dxa"/>
                  <w:shd w:val="clear" w:color="D9E1F2" w:fill="D9E1F2"/>
                  <w:vAlign w:val="center"/>
                </w:tcPr>
                <w:p w14:paraId="44B5C37A" w14:textId="0EF4D63C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1289</w:t>
                  </w:r>
                </w:p>
              </w:tc>
            </w:tr>
          </w:tbl>
          <w:p w14:paraId="62FBAE63" w14:textId="77777777" w:rsidR="00690326" w:rsidRPr="0047401A" w:rsidRDefault="00F90DF1" w:rsidP="00C41F2E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47401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Source – </w:t>
            </w:r>
            <w:r w:rsidR="003D1DB6" w:rsidRPr="0047401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Spring School Census</w:t>
            </w:r>
            <w:r w:rsidRPr="0047401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2022</w:t>
            </w:r>
          </w:p>
          <w:tbl>
            <w:tblPr>
              <w:tblW w:w="8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1464"/>
              <w:gridCol w:w="1559"/>
              <w:gridCol w:w="1417"/>
              <w:gridCol w:w="1418"/>
              <w:gridCol w:w="1559"/>
            </w:tblGrid>
            <w:tr w:rsidR="00376565" w:rsidRPr="00690326" w14:paraId="76676E59" w14:textId="77777777" w:rsidTr="00977823">
              <w:trPr>
                <w:trHeight w:val="754"/>
              </w:trPr>
              <w:tc>
                <w:tcPr>
                  <w:tcW w:w="1573" w:type="dxa"/>
                  <w:shd w:val="clear" w:color="D9E1F2" w:fill="D9E1F2"/>
                  <w:vAlign w:val="center"/>
                  <w:hideMark/>
                </w:tcPr>
                <w:p w14:paraId="58424D54" w14:textId="31D8D036" w:rsidR="00376565" w:rsidRPr="00690326" w:rsidRDefault="00077854" w:rsidP="003765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Gender</w:t>
                  </w:r>
                </w:p>
              </w:tc>
              <w:tc>
                <w:tcPr>
                  <w:tcW w:w="1464" w:type="dxa"/>
                  <w:shd w:val="clear" w:color="D9E1F2" w:fill="D9E1F2"/>
                  <w:vAlign w:val="center"/>
                </w:tcPr>
                <w:p w14:paraId="3C2DF63F" w14:textId="765EF7B2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Weald Rise Primary School</w:t>
                  </w:r>
                </w:p>
              </w:tc>
              <w:tc>
                <w:tcPr>
                  <w:tcW w:w="1559" w:type="dxa"/>
                  <w:shd w:val="clear" w:color="auto" w:fill="DBE5F1" w:themeFill="accent1" w:themeFillTint="33"/>
                  <w:vAlign w:val="center"/>
                </w:tcPr>
                <w:p w14:paraId="034841A5" w14:textId="5B0F7C96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Kingsley High School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vAlign w:val="center"/>
                </w:tcPr>
                <w:p w14:paraId="029D7319" w14:textId="56866EB9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Woodlands School</w:t>
                  </w:r>
                </w:p>
              </w:tc>
              <w:tc>
                <w:tcPr>
                  <w:tcW w:w="1418" w:type="dxa"/>
                  <w:shd w:val="clear" w:color="D9E1F2" w:fill="D9E1F2"/>
                  <w:vAlign w:val="center"/>
                </w:tcPr>
                <w:p w14:paraId="6D5548EA" w14:textId="7D84EA5C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Alexandra School</w:t>
                  </w:r>
                </w:p>
              </w:tc>
              <w:tc>
                <w:tcPr>
                  <w:tcW w:w="1559" w:type="dxa"/>
                  <w:shd w:val="clear" w:color="D9E1F2" w:fill="D9E1F2"/>
                  <w:vAlign w:val="center"/>
                  <w:hideMark/>
                </w:tcPr>
                <w:p w14:paraId="7BDB3A1C" w14:textId="18FD8F45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 xml:space="preserve">Shaftesbury </w:t>
                  </w: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High School</w:t>
                  </w:r>
                </w:p>
              </w:tc>
            </w:tr>
            <w:tr w:rsidR="00376565" w:rsidRPr="00690326" w14:paraId="55B76553" w14:textId="77777777" w:rsidTr="003735F3">
              <w:trPr>
                <w:trHeight w:val="300"/>
              </w:trPr>
              <w:tc>
                <w:tcPr>
                  <w:tcW w:w="1573" w:type="dxa"/>
                  <w:shd w:val="clear" w:color="auto" w:fill="auto"/>
                  <w:vAlign w:val="center"/>
                  <w:hideMark/>
                </w:tcPr>
                <w:p w14:paraId="79014D5B" w14:textId="77777777" w:rsidR="00376565" w:rsidRPr="00690326" w:rsidRDefault="00376565" w:rsidP="003765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Female</w:t>
                  </w:r>
                </w:p>
              </w:tc>
              <w:tc>
                <w:tcPr>
                  <w:tcW w:w="1464" w:type="dxa"/>
                  <w:vAlign w:val="center"/>
                </w:tcPr>
                <w:p w14:paraId="34516B04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194</w:t>
                  </w:r>
                </w:p>
                <w:p w14:paraId="790603D8" w14:textId="32833BF7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(51.7%)</w:t>
                  </w:r>
                </w:p>
              </w:tc>
              <w:tc>
                <w:tcPr>
                  <w:tcW w:w="1559" w:type="dxa"/>
                  <w:vAlign w:val="center"/>
                </w:tcPr>
                <w:p w14:paraId="7C2B7336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28</w:t>
                  </w:r>
                </w:p>
                <w:p w14:paraId="6DDE1C19" w14:textId="29EFCDF6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(26.9%)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28935F1" w14:textId="77777777" w:rsidR="00376565" w:rsidRDefault="008448DF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44</w:t>
                  </w:r>
                </w:p>
                <w:p w14:paraId="519E160E" w14:textId="2E109724" w:rsidR="00287AEE" w:rsidRPr="00690326" w:rsidRDefault="00287AEE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(32.6%)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41AD251" w14:textId="77777777" w:rsidR="00376565" w:rsidRDefault="00195756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26</w:t>
                  </w:r>
                </w:p>
                <w:p w14:paraId="5B9734E6" w14:textId="15F60CAC" w:rsidR="00287AEE" w:rsidRPr="00690326" w:rsidRDefault="00287AEE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(32.5%)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E344621" w14:textId="77777777" w:rsidR="00376565" w:rsidRDefault="0059573F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59</w:t>
                  </w:r>
                </w:p>
                <w:p w14:paraId="5BA17081" w14:textId="72315C99" w:rsidR="00287AEE" w:rsidRPr="00690326" w:rsidRDefault="00287AEE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(34.1%)</w:t>
                  </w:r>
                </w:p>
              </w:tc>
            </w:tr>
            <w:tr w:rsidR="00376565" w:rsidRPr="00690326" w14:paraId="10C39E6C" w14:textId="77777777" w:rsidTr="003735F3">
              <w:trPr>
                <w:trHeight w:val="300"/>
              </w:trPr>
              <w:tc>
                <w:tcPr>
                  <w:tcW w:w="15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7027B" w14:textId="77777777" w:rsidR="00376565" w:rsidRPr="00690326" w:rsidRDefault="00376565" w:rsidP="003765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Male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vAlign w:val="center"/>
                </w:tcPr>
                <w:p w14:paraId="6FA03F74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181</w:t>
                  </w:r>
                </w:p>
                <w:p w14:paraId="685A26AE" w14:textId="71AF4557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(48.3%)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6FBD2D35" w14:textId="77777777" w:rsidR="00376565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76</w:t>
                  </w:r>
                </w:p>
                <w:p w14:paraId="0D6EB2A7" w14:textId="477C3819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(73.1%)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A5E822" w14:textId="77777777" w:rsidR="00376565" w:rsidRDefault="008448DF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91</w:t>
                  </w:r>
                </w:p>
                <w:p w14:paraId="38D08185" w14:textId="56C15523" w:rsidR="00287AEE" w:rsidRPr="00690326" w:rsidRDefault="00287AEE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(67.4%)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E1FC63" w14:textId="77777777" w:rsidR="00376565" w:rsidRDefault="00195756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54</w:t>
                  </w:r>
                </w:p>
                <w:p w14:paraId="1DD45EC0" w14:textId="7BE750E5" w:rsidR="00287AEE" w:rsidRPr="00690326" w:rsidRDefault="00287AEE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67.5%)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7583FA" w14:textId="77777777" w:rsidR="00376565" w:rsidRDefault="0059573F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114</w:t>
                  </w:r>
                </w:p>
                <w:p w14:paraId="77F2A93B" w14:textId="7A2442F2" w:rsidR="00287AEE" w:rsidRPr="00690326" w:rsidRDefault="00287AEE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(65.9%)</w:t>
                  </w:r>
                </w:p>
              </w:tc>
            </w:tr>
            <w:tr w:rsidR="00376565" w:rsidRPr="00690326" w14:paraId="1947E0A4" w14:textId="77777777" w:rsidTr="003735F3">
              <w:trPr>
                <w:trHeight w:val="311"/>
              </w:trPr>
              <w:tc>
                <w:tcPr>
                  <w:tcW w:w="1573" w:type="dxa"/>
                  <w:tcBorders>
                    <w:bottom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14:paraId="3BA1603D" w14:textId="77777777" w:rsidR="00376565" w:rsidRPr="00690326" w:rsidRDefault="00376565" w:rsidP="003765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Grand Total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D9E1F2" w:fill="D9E1F2"/>
                  <w:vAlign w:val="center"/>
                </w:tcPr>
                <w:p w14:paraId="18309CA3" w14:textId="6C0412B7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375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D9E1F2" w:fill="D9E1F2"/>
                  <w:vAlign w:val="center"/>
                </w:tcPr>
                <w:p w14:paraId="26CD590F" w14:textId="0380FC04" w:rsidR="00376565" w:rsidRPr="00690326" w:rsidRDefault="00376565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9032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D9E1F2" w:fill="D9E1F2"/>
                  <w:vAlign w:val="center"/>
                </w:tcPr>
                <w:p w14:paraId="38F5D72E" w14:textId="7E0842B9" w:rsidR="00376565" w:rsidRPr="00690326" w:rsidRDefault="008448DF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135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D9E1F2" w:fill="D9E1F2"/>
                  <w:vAlign w:val="center"/>
                </w:tcPr>
                <w:p w14:paraId="4A4CE371" w14:textId="44E56170" w:rsidR="00376565" w:rsidRPr="00690326" w:rsidRDefault="00195756" w:rsidP="003765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80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D9E1F2" w:fill="D9E1F2"/>
                  <w:vAlign w:val="center"/>
                </w:tcPr>
                <w:p w14:paraId="02BE36D4" w14:textId="716AE431" w:rsidR="0059573F" w:rsidRPr="00690326" w:rsidRDefault="0059573F" w:rsidP="005957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173</w:t>
                  </w:r>
                </w:p>
              </w:tc>
            </w:tr>
            <w:tr w:rsidR="0059573F" w:rsidRPr="00690326" w14:paraId="0BC824D5" w14:textId="77777777" w:rsidTr="003735F3">
              <w:trPr>
                <w:trHeight w:val="311"/>
              </w:trPr>
              <w:tc>
                <w:tcPr>
                  <w:tcW w:w="899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27DFF8" w14:textId="76AF5357" w:rsidR="0059573F" w:rsidRPr="0047401A" w:rsidRDefault="0059573F" w:rsidP="0059573F">
                  <w:pPr>
                    <w:tabs>
                      <w:tab w:val="left" w:pos="5268"/>
                    </w:tabs>
                    <w:spacing w:after="160" w:line="240" w:lineRule="exact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47401A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Source – Spring School Census 2022</w:t>
                  </w:r>
                </w:p>
              </w:tc>
            </w:tr>
          </w:tbl>
          <w:p w14:paraId="0B7BCE30" w14:textId="04DF7084" w:rsidR="00800153" w:rsidRPr="00F223EC" w:rsidRDefault="00800153" w:rsidP="00C41F2E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249189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A1BDFD" w14:textId="77777777" w:rsidR="00C41F2E" w:rsidRPr="00701D5A" w:rsidRDefault="00C41F2E" w:rsidP="00C41F2E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3024F62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92633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C061F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4738A7D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695889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4A2DC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438AB1D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8585469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95EA2" w14:textId="77777777" w:rsidR="00C41F2E" w:rsidRPr="00701D5A" w:rsidRDefault="00CC0411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1B806AA9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C41F2E" w:rsidRPr="0090668B" w14:paraId="27C0C5DC" w14:textId="77777777" w:rsidTr="00493B75">
        <w:trPr>
          <w:trHeight w:val="240"/>
        </w:trPr>
        <w:tc>
          <w:tcPr>
            <w:tcW w:w="1701" w:type="dxa"/>
            <w:shd w:val="clear" w:color="auto" w:fill="7030A0"/>
          </w:tcPr>
          <w:p w14:paraId="18D5263D" w14:textId="77777777" w:rsidR="00C41F2E" w:rsidRPr="0090668B" w:rsidRDefault="00C41F2E" w:rsidP="00C41F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4428B047" w14:textId="77777777" w:rsidR="00C41F2E" w:rsidRPr="0090668B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Sexual O</w:t>
            </w: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rientation</w:t>
            </w:r>
          </w:p>
          <w:p w14:paraId="67FF5D85" w14:textId="77777777" w:rsidR="00C41F2E" w:rsidRPr="0090668B" w:rsidRDefault="00C41F2E" w:rsidP="00C41F2E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color w:val="FFFFFF"/>
                <w:lang w:val="en-US"/>
              </w:rPr>
            </w:pPr>
          </w:p>
        </w:tc>
        <w:tc>
          <w:tcPr>
            <w:tcW w:w="9810" w:type="dxa"/>
            <w:vAlign w:val="center"/>
          </w:tcPr>
          <w:p w14:paraId="1B3F942C" w14:textId="469C2381" w:rsidR="00C41F2E" w:rsidRPr="0090668B" w:rsidRDefault="00800153" w:rsidP="00390F11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This data is not held, and this data is not applicable </w:t>
            </w:r>
            <w:r w:rsidRPr="00F902FB">
              <w:rPr>
                <w:rFonts w:ascii="Arial" w:eastAsia="Times New Roman" w:hAnsi="Arial" w:cs="Arial"/>
                <w:lang w:eastAsia="en-GB"/>
              </w:rPr>
              <w:t xml:space="preserve">in the context of </w:t>
            </w:r>
            <w:r>
              <w:rPr>
                <w:rFonts w:ascii="Arial" w:eastAsia="Times New Roman" w:hAnsi="Arial" w:cs="Arial"/>
                <w:lang w:eastAsia="en-GB"/>
              </w:rPr>
              <w:t xml:space="preserve">this proposal. 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20841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41D9E" w14:textId="77777777" w:rsidR="00C41F2E" w:rsidRPr="00701D5A" w:rsidRDefault="00C41F2E" w:rsidP="00C41F2E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1913B19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628081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4FBF0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D91CF19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99274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2D2AB" w14:textId="77777777" w:rsidR="00C41F2E" w:rsidRPr="00701D5A" w:rsidRDefault="00C41F2E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618A2D8" w14:textId="77777777" w:rsidR="00C41F2E" w:rsidRPr="00701D5A" w:rsidRDefault="00C41F2E" w:rsidP="00C41F2E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9642405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BFF33" w14:textId="77777777" w:rsidR="00C41F2E" w:rsidRPr="00701D5A" w:rsidRDefault="00CC0411" w:rsidP="00C41F2E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04EA335A" w14:textId="77777777" w:rsidR="00C41F2E" w:rsidRPr="00701D5A" w:rsidRDefault="00C41F2E" w:rsidP="00C41F2E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C41F2E" w:rsidRPr="0090668B" w14:paraId="4B7D1267" w14:textId="77777777" w:rsidTr="00493B75">
        <w:trPr>
          <w:trHeight w:val="1671"/>
        </w:trPr>
        <w:tc>
          <w:tcPr>
            <w:tcW w:w="14771" w:type="dxa"/>
            <w:gridSpan w:val="6"/>
            <w:shd w:val="clear" w:color="auto" w:fill="7030A0"/>
          </w:tcPr>
          <w:p w14:paraId="29734B4F" w14:textId="77777777" w:rsidR="00C41F2E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</w:pPr>
          </w:p>
          <w:p w14:paraId="471CECFE" w14:textId="77777777" w:rsidR="00C41F2E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2.1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Cumulative impact – considering what else is happening within the Council and Harrow as a whole, could your proposals have a cumulative impact on groups with protected characteristics?</w:t>
            </w:r>
            <w:r>
              <w:t xml:space="preserve"> </w:t>
            </w:r>
          </w:p>
          <w:p w14:paraId="3BBC9734" w14:textId="77777777" w:rsidR="00C41F2E" w:rsidRDefault="00432461" w:rsidP="00C41F2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4699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F2E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☐</w:t>
                </w:r>
              </w:sdtContent>
            </w:sdt>
            <w:r w:rsidR="00C41F2E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en-GB"/>
              </w:rPr>
              <w:t xml:space="preserve">   </w:t>
            </w:r>
            <w:r w:rsidR="00C41F2E" w:rsidRPr="007559B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Yes </w:t>
            </w:r>
            <w:r w:rsidR="00C41F2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                No   </w:t>
            </w:r>
            <w:r w:rsidR="00C41F2E" w:rsidRPr="007559B5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-225379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1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☒</w:t>
                </w:r>
              </w:sdtContent>
            </w:sdt>
            <w:r w:rsidR="00C41F2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</w:t>
            </w:r>
          </w:p>
          <w:p w14:paraId="4D0171F1" w14:textId="77777777" w:rsidR="00C41F2E" w:rsidRPr="0090668B" w:rsidRDefault="00C41F2E" w:rsidP="00C41F2E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C41F2E" w:rsidRPr="0090668B" w14:paraId="32370779" w14:textId="77777777" w:rsidTr="00493B75">
        <w:trPr>
          <w:trHeight w:val="132"/>
        </w:trPr>
        <w:tc>
          <w:tcPr>
            <w:tcW w:w="14771" w:type="dxa"/>
            <w:gridSpan w:val="6"/>
            <w:shd w:val="clear" w:color="auto" w:fill="FFFFFF" w:themeFill="background1"/>
          </w:tcPr>
          <w:p w14:paraId="1837C9D2" w14:textId="77777777" w:rsidR="00C41F2E" w:rsidRPr="00C102EE" w:rsidRDefault="00C41F2E" w:rsidP="00C41F2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102EE">
              <w:rPr>
                <w:rFonts w:ascii="Arial" w:eastAsia="Times New Roman" w:hAnsi="Arial" w:cs="Arial"/>
                <w:lang w:eastAsia="en-GB"/>
              </w:rPr>
              <w:t xml:space="preserve">If you clicked the Yes box, which groups with </w:t>
            </w:r>
            <w:r w:rsidRPr="00C102EE">
              <w:rPr>
                <w:rFonts w:ascii="Arial" w:hAnsi="Arial" w:cs="Arial"/>
                <w:lang w:val="en-US"/>
              </w:rPr>
              <w:t xml:space="preserve">protected characteristics could be affected and what is the potential impact? </w:t>
            </w:r>
            <w:r w:rsidRPr="00C102EE">
              <w:rPr>
                <w:rFonts w:ascii="Arial" w:eastAsia="Times New Roman" w:hAnsi="Arial" w:cs="Arial"/>
                <w:lang w:eastAsia="en-GB"/>
              </w:rPr>
              <w:t>Include details in the space below</w:t>
            </w:r>
          </w:p>
          <w:p w14:paraId="2F462CF2" w14:textId="77777777" w:rsidR="00C41F2E" w:rsidRPr="00E50777" w:rsidRDefault="00C41F2E" w:rsidP="00C41F2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1F2E" w:rsidRPr="0090668B" w14:paraId="7EB612E4" w14:textId="77777777" w:rsidTr="00493B75">
        <w:trPr>
          <w:trHeight w:val="240"/>
        </w:trPr>
        <w:tc>
          <w:tcPr>
            <w:tcW w:w="14771" w:type="dxa"/>
            <w:gridSpan w:val="6"/>
            <w:shd w:val="clear" w:color="auto" w:fill="7030A0"/>
          </w:tcPr>
          <w:p w14:paraId="04267258" w14:textId="77777777" w:rsidR="00C41F2E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2.2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Any other impact  - considering </w:t>
            </w:r>
            <w:r w:rsidRP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what else is happening national</w:t>
            </w: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ly/locally (national/local/regional policies, socio-economic factors etc),</w:t>
            </w:r>
            <w:r w:rsidRP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could your proposals have an impact on individuals/service users</w:t>
            </w: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,</w:t>
            </w:r>
            <w:r w:rsidRP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or other groups?</w:t>
            </w:r>
          </w:p>
          <w:p w14:paraId="51FD5516" w14:textId="77777777" w:rsidR="00C41F2E" w:rsidRPr="0090668B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-11138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en-GB"/>
              </w:rPr>
              <w:t xml:space="preserve">   </w:t>
            </w:r>
            <w:r w:rsidRPr="007559B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Yes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                No   </w:t>
            </w:r>
            <w:r w:rsidRPr="007559B5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-1674332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1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</w:t>
            </w:r>
          </w:p>
        </w:tc>
      </w:tr>
      <w:tr w:rsidR="00C41F2E" w:rsidRPr="0090668B" w14:paraId="263D71E5" w14:textId="77777777" w:rsidTr="00493B75">
        <w:trPr>
          <w:trHeight w:val="739"/>
        </w:trPr>
        <w:tc>
          <w:tcPr>
            <w:tcW w:w="14771" w:type="dxa"/>
            <w:gridSpan w:val="6"/>
            <w:shd w:val="clear" w:color="auto" w:fill="auto"/>
          </w:tcPr>
          <w:p w14:paraId="29FFB63B" w14:textId="77777777" w:rsidR="00C41F2E" w:rsidRPr="00C102EE" w:rsidRDefault="00C41F2E" w:rsidP="00C41F2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102EE">
              <w:rPr>
                <w:rFonts w:ascii="Arial" w:eastAsia="Times New Roman" w:hAnsi="Arial" w:cs="Arial"/>
                <w:lang w:eastAsia="en-GB"/>
              </w:rPr>
              <w:t>If you clicked the Yes box, Include details in the space below</w:t>
            </w:r>
          </w:p>
          <w:p w14:paraId="51FEC395" w14:textId="77777777" w:rsidR="00C41F2E" w:rsidRPr="0090668B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5A21647" w14:textId="77777777" w:rsidR="00C41F2E" w:rsidRPr="0090668B" w:rsidRDefault="00C41F2E" w:rsidP="00C41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E471857" w14:textId="77777777" w:rsidR="00B664D7" w:rsidRDefault="00B664D7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287D7349" w14:textId="77777777" w:rsidR="00B664D7" w:rsidRPr="0090668B" w:rsidRDefault="00B664D7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8"/>
        <w:gridCol w:w="4427"/>
        <w:gridCol w:w="4513"/>
        <w:gridCol w:w="1070"/>
        <w:gridCol w:w="1413"/>
      </w:tblGrid>
      <w:tr w:rsidR="006C677D" w:rsidRPr="0090668B" w14:paraId="2CD70DFD" w14:textId="77777777" w:rsidTr="00DB40C1">
        <w:trPr>
          <w:trHeight w:val="446"/>
        </w:trPr>
        <w:tc>
          <w:tcPr>
            <w:tcW w:w="14601" w:type="dxa"/>
            <w:gridSpan w:val="5"/>
            <w:shd w:val="clear" w:color="auto" w:fill="7030A0"/>
            <w:vAlign w:val="center"/>
          </w:tcPr>
          <w:p w14:paraId="6FBC7B67" w14:textId="77777777" w:rsidR="006C677D" w:rsidRPr="0090668B" w:rsidRDefault="006C677D" w:rsidP="001B4788">
            <w:pPr>
              <w:tabs>
                <w:tab w:val="left" w:pos="537"/>
                <w:tab w:val="left" w:pos="601"/>
              </w:tabs>
              <w:spacing w:after="0" w:line="320" w:lineRule="atLeast"/>
              <w:ind w:right="-70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3. Action</w:t>
            </w:r>
            <w:r w:rsidR="006D2F6A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s</w:t>
            </w: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to mitigate/remove negative impact</w:t>
            </w:r>
          </w:p>
        </w:tc>
      </w:tr>
      <w:tr w:rsidR="006C677D" w:rsidRPr="0090668B" w14:paraId="1877D3CB" w14:textId="77777777" w:rsidTr="00DB40C1">
        <w:trPr>
          <w:trHeight w:val="977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06838" w14:textId="77777777" w:rsidR="006C677D" w:rsidRPr="00215D81" w:rsidRDefault="006C677D" w:rsidP="001B478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15D81">
              <w:rPr>
                <w:rFonts w:ascii="Arial" w:eastAsia="Times New Roman" w:hAnsi="Arial" w:cs="Arial"/>
                <w:b/>
                <w:lang w:eastAsia="en-GB"/>
              </w:rPr>
              <w:t>Only complete this section if your assessment (</w:t>
            </w:r>
            <w:r w:rsidR="00215D81">
              <w:rPr>
                <w:rFonts w:ascii="Arial" w:eastAsia="Times New Roman" w:hAnsi="Arial" w:cs="Arial"/>
                <w:b/>
                <w:lang w:eastAsia="en-GB"/>
              </w:rPr>
              <w:t xml:space="preserve">in </w:t>
            </w:r>
            <w:r w:rsidRPr="00215D81">
              <w:rPr>
                <w:rFonts w:ascii="Arial" w:eastAsia="Times New Roman" w:hAnsi="Arial" w:cs="Arial"/>
                <w:b/>
                <w:lang w:eastAsia="en-GB"/>
              </w:rPr>
              <w:t xml:space="preserve">section 2) </w:t>
            </w:r>
            <w:r w:rsidR="00215D81">
              <w:rPr>
                <w:rFonts w:ascii="Arial" w:eastAsia="Times New Roman" w:hAnsi="Arial" w:cs="Arial"/>
                <w:b/>
                <w:lang w:eastAsia="en-GB"/>
              </w:rPr>
              <w:t>suggests</w:t>
            </w:r>
            <w:r w:rsidRPr="00215D81">
              <w:rPr>
                <w:rFonts w:ascii="Arial" w:eastAsia="Times New Roman" w:hAnsi="Arial" w:cs="Arial"/>
                <w:b/>
                <w:lang w:eastAsia="en-GB"/>
              </w:rPr>
              <w:t xml:space="preserve"> that your proposals may have a negative impact on groups with protected characteristics. If you have not identified any negative impacts, please complete sections 4 and 5.</w:t>
            </w:r>
          </w:p>
          <w:p w14:paraId="2EEB06DC" w14:textId="77777777" w:rsidR="006C677D" w:rsidRPr="0090668B" w:rsidRDefault="006C677D" w:rsidP="001B478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972E996" w14:textId="77777777" w:rsidR="006C677D" w:rsidRPr="00215D81" w:rsidRDefault="00215D81" w:rsidP="001B4788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the table below, p</w:t>
            </w:r>
            <w:r w:rsidR="006C677D" w:rsidRPr="00215D81">
              <w:rPr>
                <w:rFonts w:ascii="Arial" w:eastAsia="Times New Roman" w:hAnsi="Arial" w:cs="Arial"/>
                <w:lang w:eastAsia="en-GB"/>
              </w:rPr>
              <w:t xml:space="preserve">lease state what these potential negative impact (s) are, mitigating actions and steps taken to ensure that these measures will address and remove </w:t>
            </w:r>
            <w:r w:rsidR="00FB220F">
              <w:rPr>
                <w:rFonts w:ascii="Arial" w:eastAsia="Times New Roman" w:hAnsi="Arial" w:cs="Arial"/>
                <w:lang w:eastAsia="en-GB"/>
              </w:rPr>
              <w:t>any negative impacts identified and by when.</w:t>
            </w:r>
            <w:r w:rsidR="006C677D" w:rsidRPr="00215D81">
              <w:rPr>
                <w:rFonts w:ascii="Arial" w:eastAsia="Times New Roman" w:hAnsi="Arial" w:cs="Arial"/>
                <w:lang w:eastAsia="en-GB"/>
              </w:rPr>
              <w:t xml:space="preserve"> Please also state how you will monitor the impact of your proposal once implemented.</w:t>
            </w:r>
          </w:p>
        </w:tc>
      </w:tr>
      <w:tr w:rsidR="006C677D" w:rsidRPr="0090668B" w14:paraId="5DF2CE0D" w14:textId="77777777" w:rsidTr="00DB40C1">
        <w:trPr>
          <w:trHeight w:val="1297"/>
        </w:trPr>
        <w:tc>
          <w:tcPr>
            <w:tcW w:w="0" w:type="auto"/>
            <w:shd w:val="clear" w:color="auto" w:fill="7030A0"/>
          </w:tcPr>
          <w:p w14:paraId="4804E458" w14:textId="77777777" w:rsidR="006C677D" w:rsidRPr="0090668B" w:rsidRDefault="00000AD6" w:rsidP="00F110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S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tate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what t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he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negative 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i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mpact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(s)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are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for </w:t>
            </w:r>
            <w:r w:rsidR="00EE3F0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GB"/>
              </w:rPr>
              <w:t>each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group,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identified in section 2. 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In addition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,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you should a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lso consider 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and state 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potential risks associated with your proposal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7030A0"/>
          </w:tcPr>
          <w:p w14:paraId="7EB8D663" w14:textId="77777777" w:rsidR="006C677D" w:rsidRPr="00775557" w:rsidRDefault="006C677D" w:rsidP="005E54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Measures to mitigate negative impact (provide details, including </w:t>
            </w:r>
            <w:r w:rsidR="00916D6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details of and additional </w:t>
            </w: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consultation undertaken/to be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carried out</w:t>
            </w: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in the future).</w:t>
            </w:r>
            <w:r w:rsidR="00000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If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you are</w:t>
            </w:r>
            <w:r w:rsidR="00000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unable to identify measures to mitigate impact, </w:t>
            </w:r>
            <w:r w:rsidR="0077555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please state so and provide a brief explanation. </w:t>
            </w:r>
          </w:p>
        </w:tc>
        <w:tc>
          <w:tcPr>
            <w:tcW w:w="0" w:type="auto"/>
            <w:shd w:val="clear" w:color="auto" w:fill="7030A0"/>
          </w:tcPr>
          <w:p w14:paraId="14058CAD" w14:textId="77777777" w:rsidR="006C677D" w:rsidRPr="0090668B" w:rsidRDefault="006C677D" w:rsidP="007755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What action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(s) </w:t>
            </w: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will you take to assess whether these measures have addressed and removed any negative impacts identified in your analysis? Please provide details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. If you have previously stated that you are unable to identify measures to </w:t>
            </w:r>
            <w:r w:rsidR="0077555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mitigate impact please state below.</w:t>
            </w:r>
          </w:p>
        </w:tc>
        <w:tc>
          <w:tcPr>
            <w:tcW w:w="0" w:type="auto"/>
            <w:shd w:val="clear" w:color="auto" w:fill="7030A0"/>
          </w:tcPr>
          <w:p w14:paraId="33F2944D" w14:textId="77777777" w:rsidR="006C677D" w:rsidRPr="0090668B" w:rsidRDefault="00F23C84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Deadline 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413" w:type="dxa"/>
            <w:shd w:val="clear" w:color="auto" w:fill="7030A0"/>
          </w:tcPr>
          <w:p w14:paraId="7C302470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Lead Officer</w:t>
            </w:r>
          </w:p>
        </w:tc>
      </w:tr>
      <w:tr w:rsidR="006C677D" w:rsidRPr="0090668B" w14:paraId="34D17ED6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46D7C22E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414968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AA0DCD" w14:textId="77777777" w:rsidR="006C677D" w:rsidRPr="0090668B" w:rsidRDefault="006C677D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01DFB" w14:textId="77777777" w:rsidR="006C677D" w:rsidRPr="0090668B" w:rsidRDefault="006C677D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FEAFBFA" w14:textId="77777777" w:rsidR="006C677D" w:rsidRPr="0090668B" w:rsidRDefault="006C677D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D10488" w:rsidRPr="0090668B" w14:paraId="40EA8E0D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63FBA97D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200C5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044FAD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71459C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E88607E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D10488" w:rsidRPr="0090668B" w14:paraId="782637E4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01585F1E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5C5EF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C738F8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E14A8C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3F5CF80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D10488" w:rsidRPr="0090668B" w14:paraId="05900C96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6D3B1039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A5837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46F30B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E6EEA0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45D2CE5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D10488" w:rsidRPr="0090668B" w14:paraId="04995DF1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023F7D3C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B416C0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9A72F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F81FA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E5A2DBD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0AB59576" w14:textId="77777777" w:rsidR="006C677D" w:rsidRDefault="006C677D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333781A" w14:textId="77777777" w:rsidR="00B60247" w:rsidRDefault="00B60247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936C0B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AA4995E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79C8DE7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BFCC031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A65F983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521C4AD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B82C928" w14:textId="77777777" w:rsidR="00B60247" w:rsidRDefault="00B60247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6C677D" w:rsidRPr="0090668B" w14:paraId="563E3C78" w14:textId="77777777" w:rsidTr="000A2F27">
        <w:tc>
          <w:tcPr>
            <w:tcW w:w="14601" w:type="dxa"/>
            <w:shd w:val="clear" w:color="auto" w:fill="7030A0"/>
            <w:vAlign w:val="center"/>
          </w:tcPr>
          <w:p w14:paraId="636BF918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4. Public Sector Equality Duty</w:t>
            </w:r>
          </w:p>
          <w:p w14:paraId="403FE769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How does your proposal meet the Public Sector Equality Duty (PSED) to:</w:t>
            </w:r>
          </w:p>
          <w:p w14:paraId="6E9D6AE1" w14:textId="77777777" w:rsidR="006C677D" w:rsidRPr="0090668B" w:rsidRDefault="006C677D" w:rsidP="001B4788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Eliminate unlawful discrimination, harassment and victimisation and other conduct prohibited by the Equality Act 2010</w:t>
            </w:r>
          </w:p>
          <w:p w14:paraId="281A1B5F" w14:textId="77777777" w:rsidR="006C677D" w:rsidRPr="0090668B" w:rsidRDefault="006C677D" w:rsidP="001B4788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Advance equality of opportunity between people from different groups</w:t>
            </w:r>
          </w:p>
          <w:p w14:paraId="0C98D911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 xml:space="preserve">3. </w:t>
            </w:r>
            <w:r w:rsidR="00515C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 xml:space="preserve">  </w:t>
            </w: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Foster good relations between people from different groups</w:t>
            </w:r>
          </w:p>
          <w:p w14:paraId="5ECC1493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 w:themeColor="background1"/>
                <w:highlight w:val="yellow"/>
                <w:lang w:eastAsia="en-GB"/>
              </w:rPr>
            </w:pPr>
          </w:p>
        </w:tc>
      </w:tr>
      <w:tr w:rsidR="006C677D" w:rsidRPr="0090668B" w14:paraId="2AFF84AC" w14:textId="77777777" w:rsidTr="000A2F27">
        <w:tc>
          <w:tcPr>
            <w:tcW w:w="14601" w:type="dxa"/>
            <w:shd w:val="clear" w:color="auto" w:fill="FFFFFF" w:themeFill="background1"/>
            <w:vAlign w:val="center"/>
          </w:tcPr>
          <w:p w14:paraId="2CA2A51B" w14:textId="77777777" w:rsidR="006C677D" w:rsidRPr="008B0186" w:rsidRDefault="00FC220A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8B018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Include details in the space below</w:t>
            </w:r>
            <w:r w:rsidRPr="008B018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</w:p>
          <w:p w14:paraId="0B7DBB07" w14:textId="77777777" w:rsidR="00F218EC" w:rsidRDefault="00F218EC" w:rsidP="00F218EC">
            <w:pPr>
              <w:spacing w:after="0" w:line="240" w:lineRule="auto"/>
              <w:rPr>
                <w:rFonts w:ascii="Arial" w:hAnsi="Arial" w:cs="Arial"/>
              </w:rPr>
            </w:pPr>
          </w:p>
          <w:p w14:paraId="7C459844" w14:textId="0012016B" w:rsidR="00F218EC" w:rsidRPr="00F218EC" w:rsidRDefault="009132CF" w:rsidP="00F218EC">
            <w:pPr>
              <w:spacing w:after="0" w:line="240" w:lineRule="auto"/>
              <w:rPr>
                <w:rFonts w:ascii="Arial" w:hAnsi="Arial" w:cs="Arial"/>
              </w:rPr>
            </w:pPr>
            <w:r w:rsidRPr="00F218EC">
              <w:rPr>
                <w:rFonts w:ascii="Arial" w:hAnsi="Arial" w:cs="Arial"/>
              </w:rPr>
              <w:t>The Local Authority has a statutory responsibility to provide sufficient school places for its area</w:t>
            </w:r>
            <w:r w:rsidR="00F218EC" w:rsidRPr="00F218EC">
              <w:rPr>
                <w:rFonts w:ascii="Arial" w:hAnsi="Arial" w:cs="Arial"/>
              </w:rPr>
              <w:t>.</w:t>
            </w:r>
            <w:r w:rsidR="00507F67">
              <w:rPr>
                <w:rFonts w:ascii="Arial" w:hAnsi="Arial" w:cs="Arial"/>
              </w:rPr>
              <w:t xml:space="preserve">  </w:t>
            </w:r>
            <w:r w:rsidR="00723BE3" w:rsidRPr="00723BE3">
              <w:rPr>
                <w:rFonts w:ascii="Arial" w:hAnsi="Arial" w:cs="Arial"/>
              </w:rPr>
              <w:t xml:space="preserve">The SEND Strategy is designed to improve </w:t>
            </w:r>
            <w:r w:rsidR="00723BE3" w:rsidRPr="00A45051">
              <w:rPr>
                <w:rFonts w:ascii="Arial" w:hAnsi="Arial" w:cs="Arial"/>
              </w:rPr>
              <w:t>outcomes for children and young people across Harrow</w:t>
            </w:r>
            <w:r w:rsidR="00201139">
              <w:rPr>
                <w:rFonts w:ascii="Arial" w:hAnsi="Arial" w:cs="Arial"/>
              </w:rPr>
              <w:t xml:space="preserve">.  It </w:t>
            </w:r>
            <w:r w:rsidR="00A45051" w:rsidRPr="00A45051">
              <w:rPr>
                <w:rFonts w:ascii="Arial" w:hAnsi="Arial" w:cs="Arial"/>
              </w:rPr>
              <w:t>focuses on increasing opportunity for residents to send their children to local schools</w:t>
            </w:r>
            <w:r w:rsidR="00201139">
              <w:rPr>
                <w:rFonts w:ascii="Arial" w:hAnsi="Arial" w:cs="Arial"/>
              </w:rPr>
              <w:t xml:space="preserve"> and a</w:t>
            </w:r>
            <w:r w:rsidR="008D1155" w:rsidRPr="008D1155">
              <w:rPr>
                <w:rFonts w:ascii="Arial" w:hAnsi="Arial" w:cs="Arial"/>
              </w:rPr>
              <w:t>ppropriate and thorough provision mapping, with potential development of more local provision</w:t>
            </w:r>
            <w:r w:rsidR="00A45051">
              <w:rPr>
                <w:rFonts w:ascii="Arial" w:hAnsi="Arial" w:cs="Arial"/>
              </w:rPr>
              <w:t xml:space="preserve">.  </w:t>
            </w:r>
            <w:r w:rsidR="00A45051" w:rsidRPr="00F218EC">
              <w:rPr>
                <w:rFonts w:ascii="Arial" w:hAnsi="Arial" w:cs="Arial"/>
              </w:rPr>
              <w:t>The projections for special educational needs provision are continuing to rise requiring additional places to be created.</w:t>
            </w:r>
          </w:p>
          <w:p w14:paraId="76A4CAA8" w14:textId="14EF573A" w:rsidR="009132CF" w:rsidRPr="00493316" w:rsidRDefault="009132CF" w:rsidP="00493316">
            <w:pPr>
              <w:spacing w:after="0" w:line="320" w:lineRule="atLeast"/>
              <w:rPr>
                <w:rFonts w:cs="Arial"/>
                <w:sz w:val="24"/>
                <w:szCs w:val="24"/>
              </w:rPr>
            </w:pPr>
            <w:r>
              <w:t xml:space="preserve">  </w:t>
            </w:r>
          </w:p>
        </w:tc>
      </w:tr>
    </w:tbl>
    <w:p w14:paraId="279174DB" w14:textId="77777777" w:rsidR="003A7D5D" w:rsidRDefault="003A7D5D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123CBC25" w14:textId="77777777" w:rsidR="003A7D5D" w:rsidRPr="0090668B" w:rsidRDefault="003A7D5D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6C677D" w:rsidRPr="0090668B" w14:paraId="131B6410" w14:textId="77777777" w:rsidTr="00A7557C">
        <w:tc>
          <w:tcPr>
            <w:tcW w:w="14601" w:type="dxa"/>
            <w:shd w:val="clear" w:color="auto" w:fill="7030A0"/>
            <w:vAlign w:val="center"/>
          </w:tcPr>
          <w:p w14:paraId="3F0A8EF7" w14:textId="1B20A948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highlight w:val="yellow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5. </w:t>
            </w:r>
            <w:r w:rsidRPr="00215D8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Outcome of the Equality Impact Assessment</w:t>
            </w:r>
            <w:r w:rsidR="00DE5B4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  <w:r w:rsidR="00AF2CA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(EqIA) click</w:t>
            </w:r>
            <w:r w:rsidR="006C284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215D8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the box that applies</w:t>
            </w:r>
          </w:p>
        </w:tc>
      </w:tr>
      <w:tr w:rsidR="006C677D" w:rsidRPr="0090668B" w14:paraId="546F4183" w14:textId="77777777" w:rsidTr="00A7557C">
        <w:trPr>
          <w:trHeight w:val="340"/>
        </w:trPr>
        <w:tc>
          <w:tcPr>
            <w:tcW w:w="14601" w:type="dxa"/>
            <w:shd w:val="clear" w:color="auto" w:fill="auto"/>
            <w:vAlign w:val="center"/>
          </w:tcPr>
          <w:p w14:paraId="1CDA747C" w14:textId="77777777" w:rsidR="006C677D" w:rsidRPr="005763E5" w:rsidRDefault="00432461" w:rsidP="00B664D7">
            <w:pPr>
              <w:spacing w:before="240" w:after="0" w:line="32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-1455086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16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☒</w:t>
                </w:r>
              </w:sdtContent>
            </w:sdt>
            <w:r w:rsidR="005763E5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="0043122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  <w:r w:rsidR="005763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utcome 1</w:t>
            </w:r>
          </w:p>
          <w:p w14:paraId="03B37525" w14:textId="77777777" w:rsidR="006C677D" w:rsidRPr="00215D81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15D81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No change required: the EqIA has not identified any potential for unlawful conduct or disproportionate impact and all opportunities to advance equality of opportunity are being addressed </w:t>
            </w:r>
          </w:p>
          <w:p w14:paraId="16A1B37B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C677D" w:rsidRPr="0090668B" w14:paraId="4475D318" w14:textId="77777777" w:rsidTr="00A7557C">
        <w:trPr>
          <w:trHeight w:val="1125"/>
        </w:trPr>
        <w:tc>
          <w:tcPr>
            <w:tcW w:w="14601" w:type="dxa"/>
            <w:shd w:val="clear" w:color="auto" w:fill="auto"/>
            <w:vAlign w:val="center"/>
          </w:tcPr>
          <w:p w14:paraId="4B311189" w14:textId="77777777" w:rsidR="005763E5" w:rsidRPr="005763E5" w:rsidRDefault="00432461" w:rsidP="005763E5">
            <w:pPr>
              <w:spacing w:before="240" w:after="0" w:line="32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19098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E6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☐</w:t>
                </w:r>
              </w:sdtContent>
            </w:sdt>
            <w:r w:rsidR="005763E5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="0043122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  <w:r w:rsidR="005763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utcome 2</w:t>
            </w:r>
          </w:p>
          <w:p w14:paraId="347A9188" w14:textId="77777777" w:rsidR="006C677D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15D81">
              <w:rPr>
                <w:rFonts w:ascii="Arial" w:eastAsia="Times New Roman" w:hAnsi="Arial" w:cs="Arial"/>
                <w:b/>
                <w:lang w:eastAsia="en-GB"/>
              </w:rPr>
              <w:t>Adjustments to remove</w:t>
            </w:r>
            <w:r w:rsidR="00761754">
              <w:rPr>
                <w:rFonts w:ascii="Arial" w:eastAsia="Times New Roman" w:hAnsi="Arial" w:cs="Arial"/>
                <w:b/>
                <w:lang w:eastAsia="en-GB"/>
              </w:rPr>
              <w:t>/mitigate</w:t>
            </w:r>
            <w:r w:rsidR="00D04F42">
              <w:rPr>
                <w:rFonts w:ascii="Arial" w:eastAsia="Times New Roman" w:hAnsi="Arial" w:cs="Arial"/>
                <w:b/>
                <w:lang w:eastAsia="en-GB"/>
              </w:rPr>
              <w:t xml:space="preserve"> negative impacts </w:t>
            </w:r>
            <w:r w:rsidRPr="00215D81">
              <w:rPr>
                <w:rFonts w:ascii="Arial" w:eastAsia="Times New Roman" w:hAnsi="Arial" w:cs="Arial"/>
                <w:b/>
                <w:lang w:eastAsia="en-GB"/>
              </w:rPr>
              <w:t xml:space="preserve">identified by the assessment, or to better advance </w:t>
            </w:r>
            <w:r w:rsidR="00761754">
              <w:rPr>
                <w:rFonts w:ascii="Arial" w:eastAsia="Times New Roman" w:hAnsi="Arial" w:cs="Arial"/>
                <w:b/>
                <w:lang w:eastAsia="en-GB"/>
              </w:rPr>
              <w:t>equality, as stated in section 3</w:t>
            </w:r>
            <w:r w:rsidR="00BD038A">
              <w:rPr>
                <w:rFonts w:ascii="Arial" w:eastAsia="Times New Roman" w:hAnsi="Arial" w:cs="Arial"/>
                <w:b/>
                <w:lang w:eastAsia="en-GB"/>
              </w:rPr>
              <w:t>&amp;4</w:t>
            </w:r>
          </w:p>
          <w:p w14:paraId="5D2DE34C" w14:textId="77777777" w:rsidR="00A7557C" w:rsidRPr="00215D81" w:rsidRDefault="00A7557C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C677D" w:rsidRPr="0090668B" w14:paraId="06E4BB40" w14:textId="77777777" w:rsidTr="00A7557C">
        <w:trPr>
          <w:trHeight w:val="340"/>
        </w:trPr>
        <w:tc>
          <w:tcPr>
            <w:tcW w:w="14601" w:type="dxa"/>
            <w:shd w:val="clear" w:color="auto" w:fill="auto"/>
          </w:tcPr>
          <w:p w14:paraId="77301C8D" w14:textId="77777777" w:rsidR="006C677D" w:rsidRPr="00B664D7" w:rsidRDefault="00432461" w:rsidP="00A7557C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-5982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7C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☐</w:t>
                </w:r>
              </w:sdtContent>
            </w:sdt>
            <w:r w:rsidR="005763E5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="0043122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  <w:r w:rsidR="005763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utcome 3 </w:t>
            </w:r>
          </w:p>
          <w:p w14:paraId="0BC44F74" w14:textId="77777777" w:rsidR="006C677D" w:rsidRPr="0090668B" w:rsidRDefault="006C677D" w:rsidP="00A755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This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EqIA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ha</w:t>
            </w:r>
            <w:r w:rsidR="00C23E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 identified discrimination and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/ or missed opport</w:t>
            </w:r>
            <w:r w:rsidR="00AF0BB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unities to advance equality and/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or foster good relations</w:t>
            </w:r>
            <w:r w:rsidR="00C23E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.  However, </w:t>
            </w:r>
            <w:r w:rsidR="005B01FC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it </w:t>
            </w:r>
            <w:r w:rsidR="005B01FC"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is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still reasonable to continue </w:t>
            </w:r>
            <w:r w:rsidR="00D04F4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with 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 activity. Outline the reasons for this and the information used t</w:t>
            </w:r>
            <w:r w:rsidR="00C102E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 reach this decision in the space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below.</w:t>
            </w:r>
          </w:p>
          <w:p w14:paraId="0528BCEE" w14:textId="77777777" w:rsidR="006C677D" w:rsidRPr="0090668B" w:rsidRDefault="006C677D" w:rsidP="00A75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C677D" w:rsidRPr="0090668B" w14:paraId="7284F1DF" w14:textId="77777777" w:rsidTr="00A7557C">
        <w:trPr>
          <w:trHeight w:val="340"/>
        </w:trPr>
        <w:tc>
          <w:tcPr>
            <w:tcW w:w="14601" w:type="dxa"/>
            <w:shd w:val="clear" w:color="auto" w:fill="auto"/>
            <w:vAlign w:val="center"/>
          </w:tcPr>
          <w:p w14:paraId="0FF02FFD" w14:textId="77777777" w:rsidR="006C677D" w:rsidRPr="00C102EE" w:rsidRDefault="00B60247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102EE">
              <w:rPr>
                <w:rFonts w:ascii="Arial" w:eastAsia="Times New Roman" w:hAnsi="Arial" w:cs="Arial"/>
                <w:lang w:eastAsia="en-GB"/>
              </w:rPr>
              <w:t xml:space="preserve">Include details </w:t>
            </w:r>
            <w:r w:rsidR="00C102EE">
              <w:rPr>
                <w:rFonts w:ascii="Arial" w:eastAsia="Times New Roman" w:hAnsi="Arial" w:cs="Arial"/>
                <w:lang w:eastAsia="en-GB"/>
              </w:rPr>
              <w:t>here</w:t>
            </w:r>
          </w:p>
          <w:p w14:paraId="0C6DB70F" w14:textId="77777777" w:rsidR="00077F24" w:rsidRDefault="00077F24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146C20" w14:textId="77777777" w:rsidR="00077F24" w:rsidRPr="00B60247" w:rsidRDefault="00077F24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13FE794" w14:textId="77777777" w:rsidR="007B7BAC" w:rsidRPr="007B7BAC" w:rsidRDefault="007B7BAC">
      <w:pPr>
        <w:rPr>
          <w:rFonts w:ascii="Arial" w:hAnsi="Arial" w:cs="Arial"/>
        </w:rPr>
      </w:pPr>
    </w:p>
    <w:sectPr w:rsidR="007B7BAC" w:rsidRPr="007B7BAC" w:rsidSect="00493B75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E33D" w14:textId="77777777" w:rsidR="00884148" w:rsidRDefault="00884148">
      <w:pPr>
        <w:spacing w:after="0" w:line="240" w:lineRule="auto"/>
      </w:pPr>
      <w:r>
        <w:separator/>
      </w:r>
    </w:p>
  </w:endnote>
  <w:endnote w:type="continuationSeparator" w:id="0">
    <w:p w14:paraId="5CC20E46" w14:textId="77777777" w:rsidR="00884148" w:rsidRDefault="0088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2B7E" w14:textId="77777777" w:rsidR="00884148" w:rsidRDefault="00884148" w:rsidP="001B47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1A6E3E" w14:textId="77777777" w:rsidR="00884148" w:rsidRDefault="008841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DA5D" w14:textId="77777777" w:rsidR="00884148" w:rsidRDefault="00884148" w:rsidP="001B47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4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327AE" w14:textId="77777777" w:rsidR="00884148" w:rsidRDefault="00884148" w:rsidP="001B4788">
    <w:pPr>
      <w:pStyle w:val="Footer"/>
      <w:ind w:right="360"/>
      <w:rPr>
        <w:rFonts w:ascii="Arial" w:hAnsi="Arial" w:cs="Arial"/>
        <w:sz w:val="20"/>
      </w:rPr>
    </w:pPr>
  </w:p>
  <w:p w14:paraId="4E562ED4" w14:textId="605AE258" w:rsidR="00884148" w:rsidRDefault="00884148" w:rsidP="001B4788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Harrow Council Equality Impact Assessment Template</w:t>
    </w:r>
    <w:r w:rsidR="001D7705">
      <w:rPr>
        <w:rFonts w:ascii="Arial" w:hAnsi="Arial" w:cs="Arial"/>
        <w:sz w:val="20"/>
      </w:rPr>
      <w:t xml:space="preserve"> - </w:t>
    </w:r>
    <w:r w:rsidR="00746AFF">
      <w:rPr>
        <w:rFonts w:ascii="Arial" w:hAnsi="Arial" w:cs="Arial"/>
        <w:sz w:val="20"/>
      </w:rPr>
      <w:t xml:space="preserve">November </w:t>
    </w:r>
    <w:r w:rsidR="00F41E45">
      <w:rPr>
        <w:rFonts w:ascii="Arial" w:hAnsi="Arial" w:cs="Arial"/>
        <w:sz w:val="20"/>
      </w:rPr>
      <w:t>2018</w:t>
    </w:r>
  </w:p>
  <w:p w14:paraId="5B4F5527" w14:textId="77777777" w:rsidR="00884148" w:rsidRPr="008A274E" w:rsidRDefault="00884148" w:rsidP="001B4788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910C" w14:textId="77777777" w:rsidR="00884148" w:rsidRDefault="00884148">
      <w:pPr>
        <w:spacing w:after="0" w:line="240" w:lineRule="auto"/>
      </w:pPr>
      <w:r>
        <w:separator/>
      </w:r>
    </w:p>
  </w:footnote>
  <w:footnote w:type="continuationSeparator" w:id="0">
    <w:p w14:paraId="532970C9" w14:textId="77777777" w:rsidR="00884148" w:rsidRDefault="0088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5E9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1128C"/>
    <w:multiLevelType w:val="hybridMultilevel"/>
    <w:tmpl w:val="E7CE8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78D2"/>
    <w:multiLevelType w:val="hybridMultilevel"/>
    <w:tmpl w:val="BC22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1430"/>
    <w:multiLevelType w:val="hybridMultilevel"/>
    <w:tmpl w:val="8D686E58"/>
    <w:lvl w:ilvl="0" w:tplc="9670ED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97F9B"/>
    <w:multiLevelType w:val="hybridMultilevel"/>
    <w:tmpl w:val="14F0857E"/>
    <w:lvl w:ilvl="0" w:tplc="A75C26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5905D2A"/>
    <w:multiLevelType w:val="hybridMultilevel"/>
    <w:tmpl w:val="D3180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7D"/>
    <w:rsid w:val="00000AD6"/>
    <w:rsid w:val="0000560A"/>
    <w:rsid w:val="00015AE3"/>
    <w:rsid w:val="0002773D"/>
    <w:rsid w:val="0003325B"/>
    <w:rsid w:val="000413F2"/>
    <w:rsid w:val="00042DFC"/>
    <w:rsid w:val="00050ECA"/>
    <w:rsid w:val="00054909"/>
    <w:rsid w:val="0006119B"/>
    <w:rsid w:val="00062884"/>
    <w:rsid w:val="00077854"/>
    <w:rsid w:val="00077F24"/>
    <w:rsid w:val="000809B1"/>
    <w:rsid w:val="00081A38"/>
    <w:rsid w:val="00090900"/>
    <w:rsid w:val="00097637"/>
    <w:rsid w:val="000A1C96"/>
    <w:rsid w:val="000A2F27"/>
    <w:rsid w:val="000C3597"/>
    <w:rsid w:val="000C4434"/>
    <w:rsid w:val="000D1423"/>
    <w:rsid w:val="0010326E"/>
    <w:rsid w:val="00111C32"/>
    <w:rsid w:val="001208C3"/>
    <w:rsid w:val="001212FD"/>
    <w:rsid w:val="00126B4C"/>
    <w:rsid w:val="00146800"/>
    <w:rsid w:val="0014721F"/>
    <w:rsid w:val="00157049"/>
    <w:rsid w:val="001736CD"/>
    <w:rsid w:val="00182C8C"/>
    <w:rsid w:val="00184B44"/>
    <w:rsid w:val="00187DC3"/>
    <w:rsid w:val="00195756"/>
    <w:rsid w:val="001A1047"/>
    <w:rsid w:val="001A57AF"/>
    <w:rsid w:val="001B4788"/>
    <w:rsid w:val="001B4D3E"/>
    <w:rsid w:val="001B5443"/>
    <w:rsid w:val="001C595F"/>
    <w:rsid w:val="001C5C4D"/>
    <w:rsid w:val="001D6159"/>
    <w:rsid w:val="001D7705"/>
    <w:rsid w:val="001F0C39"/>
    <w:rsid w:val="00201139"/>
    <w:rsid w:val="002077EF"/>
    <w:rsid w:val="00213B74"/>
    <w:rsid w:val="0021414A"/>
    <w:rsid w:val="00215514"/>
    <w:rsid w:val="00215D81"/>
    <w:rsid w:val="00216E5E"/>
    <w:rsid w:val="00222CC9"/>
    <w:rsid w:val="002570A0"/>
    <w:rsid w:val="0026078C"/>
    <w:rsid w:val="00274706"/>
    <w:rsid w:val="00280A3F"/>
    <w:rsid w:val="0028260D"/>
    <w:rsid w:val="002853EF"/>
    <w:rsid w:val="002871AE"/>
    <w:rsid w:val="00287AEE"/>
    <w:rsid w:val="00290BC4"/>
    <w:rsid w:val="002A1A30"/>
    <w:rsid w:val="002C06D1"/>
    <w:rsid w:val="002C7750"/>
    <w:rsid w:val="002F10F2"/>
    <w:rsid w:val="002F1C8D"/>
    <w:rsid w:val="002F285C"/>
    <w:rsid w:val="002F2D89"/>
    <w:rsid w:val="00303FB1"/>
    <w:rsid w:val="00304F88"/>
    <w:rsid w:val="003179A8"/>
    <w:rsid w:val="00331343"/>
    <w:rsid w:val="0033364C"/>
    <w:rsid w:val="00341CC2"/>
    <w:rsid w:val="003430BE"/>
    <w:rsid w:val="003536C5"/>
    <w:rsid w:val="003707A6"/>
    <w:rsid w:val="003735F3"/>
    <w:rsid w:val="0037377F"/>
    <w:rsid w:val="00376565"/>
    <w:rsid w:val="003801A0"/>
    <w:rsid w:val="0038428B"/>
    <w:rsid w:val="003842BB"/>
    <w:rsid w:val="003853C9"/>
    <w:rsid w:val="00390F11"/>
    <w:rsid w:val="00391891"/>
    <w:rsid w:val="00394C45"/>
    <w:rsid w:val="003A3C06"/>
    <w:rsid w:val="003A692E"/>
    <w:rsid w:val="003A778B"/>
    <w:rsid w:val="003A7D5D"/>
    <w:rsid w:val="003B5B28"/>
    <w:rsid w:val="003B7253"/>
    <w:rsid w:val="003C260F"/>
    <w:rsid w:val="003D1C58"/>
    <w:rsid w:val="003D1DB6"/>
    <w:rsid w:val="003D3EC3"/>
    <w:rsid w:val="003E164B"/>
    <w:rsid w:val="003E34E2"/>
    <w:rsid w:val="003E432D"/>
    <w:rsid w:val="003F6D6A"/>
    <w:rsid w:val="00431221"/>
    <w:rsid w:val="00432461"/>
    <w:rsid w:val="00432CD1"/>
    <w:rsid w:val="00436F5C"/>
    <w:rsid w:val="00446BAC"/>
    <w:rsid w:val="00454DD8"/>
    <w:rsid w:val="00464FDF"/>
    <w:rsid w:val="0047349E"/>
    <w:rsid w:val="00473CFA"/>
    <w:rsid w:val="0047401A"/>
    <w:rsid w:val="00476646"/>
    <w:rsid w:val="00477A6E"/>
    <w:rsid w:val="004902AE"/>
    <w:rsid w:val="00493316"/>
    <w:rsid w:val="00493B75"/>
    <w:rsid w:val="00494922"/>
    <w:rsid w:val="00496C9A"/>
    <w:rsid w:val="004A4A64"/>
    <w:rsid w:val="004B02B8"/>
    <w:rsid w:val="004C5BE8"/>
    <w:rsid w:val="004D0A72"/>
    <w:rsid w:val="004E747A"/>
    <w:rsid w:val="004F202B"/>
    <w:rsid w:val="004F3B2D"/>
    <w:rsid w:val="00501020"/>
    <w:rsid w:val="00507D82"/>
    <w:rsid w:val="00507F67"/>
    <w:rsid w:val="0051237F"/>
    <w:rsid w:val="00515C63"/>
    <w:rsid w:val="00516FE1"/>
    <w:rsid w:val="005213E8"/>
    <w:rsid w:val="005243E3"/>
    <w:rsid w:val="00524518"/>
    <w:rsid w:val="00533189"/>
    <w:rsid w:val="005341DE"/>
    <w:rsid w:val="0054132A"/>
    <w:rsid w:val="00547625"/>
    <w:rsid w:val="005528EA"/>
    <w:rsid w:val="00553AB4"/>
    <w:rsid w:val="005544F8"/>
    <w:rsid w:val="0056644C"/>
    <w:rsid w:val="00572A90"/>
    <w:rsid w:val="0057477D"/>
    <w:rsid w:val="005763E5"/>
    <w:rsid w:val="00577662"/>
    <w:rsid w:val="00584475"/>
    <w:rsid w:val="0058514B"/>
    <w:rsid w:val="00592BB2"/>
    <w:rsid w:val="00594EE0"/>
    <w:rsid w:val="0059573F"/>
    <w:rsid w:val="0059799B"/>
    <w:rsid w:val="005A0419"/>
    <w:rsid w:val="005B01FC"/>
    <w:rsid w:val="005B3690"/>
    <w:rsid w:val="005C5BDB"/>
    <w:rsid w:val="005E30E0"/>
    <w:rsid w:val="005E543F"/>
    <w:rsid w:val="005F7465"/>
    <w:rsid w:val="005F75E4"/>
    <w:rsid w:val="0060699A"/>
    <w:rsid w:val="00612039"/>
    <w:rsid w:val="00613859"/>
    <w:rsid w:val="006238C4"/>
    <w:rsid w:val="00644FB2"/>
    <w:rsid w:val="00646596"/>
    <w:rsid w:val="00653EC8"/>
    <w:rsid w:val="006673BE"/>
    <w:rsid w:val="006743D7"/>
    <w:rsid w:val="006757AF"/>
    <w:rsid w:val="0068397C"/>
    <w:rsid w:val="00690326"/>
    <w:rsid w:val="00693164"/>
    <w:rsid w:val="006954EF"/>
    <w:rsid w:val="00697B1C"/>
    <w:rsid w:val="006A1DE9"/>
    <w:rsid w:val="006B0A54"/>
    <w:rsid w:val="006C13F9"/>
    <w:rsid w:val="006C2041"/>
    <w:rsid w:val="006C284E"/>
    <w:rsid w:val="006C289C"/>
    <w:rsid w:val="006C4EA2"/>
    <w:rsid w:val="006C677D"/>
    <w:rsid w:val="006D1A57"/>
    <w:rsid w:val="006D2F6A"/>
    <w:rsid w:val="006D4202"/>
    <w:rsid w:val="006F2A40"/>
    <w:rsid w:val="006F2CAB"/>
    <w:rsid w:val="006F756B"/>
    <w:rsid w:val="0070099A"/>
    <w:rsid w:val="00701D5A"/>
    <w:rsid w:val="00702CFA"/>
    <w:rsid w:val="007055B1"/>
    <w:rsid w:val="00723BE3"/>
    <w:rsid w:val="007244D6"/>
    <w:rsid w:val="00726E6F"/>
    <w:rsid w:val="007377CF"/>
    <w:rsid w:val="00744D1B"/>
    <w:rsid w:val="00746AFF"/>
    <w:rsid w:val="00751EF2"/>
    <w:rsid w:val="0075774E"/>
    <w:rsid w:val="00757E03"/>
    <w:rsid w:val="00761754"/>
    <w:rsid w:val="00762D80"/>
    <w:rsid w:val="0077089A"/>
    <w:rsid w:val="007717BC"/>
    <w:rsid w:val="00775557"/>
    <w:rsid w:val="00777781"/>
    <w:rsid w:val="00780278"/>
    <w:rsid w:val="00783BCB"/>
    <w:rsid w:val="00796615"/>
    <w:rsid w:val="007A5F88"/>
    <w:rsid w:val="007B5D32"/>
    <w:rsid w:val="007B7BAC"/>
    <w:rsid w:val="007C2476"/>
    <w:rsid w:val="007C2656"/>
    <w:rsid w:val="007C6D8A"/>
    <w:rsid w:val="007C70F8"/>
    <w:rsid w:val="007D7D80"/>
    <w:rsid w:val="007F348A"/>
    <w:rsid w:val="007F652E"/>
    <w:rsid w:val="007F6CE6"/>
    <w:rsid w:val="00800153"/>
    <w:rsid w:val="00801B8B"/>
    <w:rsid w:val="00807704"/>
    <w:rsid w:val="00816E50"/>
    <w:rsid w:val="00825D6A"/>
    <w:rsid w:val="008351B2"/>
    <w:rsid w:val="00841E58"/>
    <w:rsid w:val="008448DF"/>
    <w:rsid w:val="00850A92"/>
    <w:rsid w:val="00860994"/>
    <w:rsid w:val="00871672"/>
    <w:rsid w:val="00875908"/>
    <w:rsid w:val="00877318"/>
    <w:rsid w:val="00884148"/>
    <w:rsid w:val="008975BE"/>
    <w:rsid w:val="008A7E96"/>
    <w:rsid w:val="008B0186"/>
    <w:rsid w:val="008B33FE"/>
    <w:rsid w:val="008C6DD9"/>
    <w:rsid w:val="008D1155"/>
    <w:rsid w:val="008D576D"/>
    <w:rsid w:val="008F59F5"/>
    <w:rsid w:val="009038CF"/>
    <w:rsid w:val="009132CF"/>
    <w:rsid w:val="00916D6A"/>
    <w:rsid w:val="00930CE6"/>
    <w:rsid w:val="00935C0C"/>
    <w:rsid w:val="00935E40"/>
    <w:rsid w:val="00941EC7"/>
    <w:rsid w:val="009420C2"/>
    <w:rsid w:val="009534C2"/>
    <w:rsid w:val="009560D3"/>
    <w:rsid w:val="00970135"/>
    <w:rsid w:val="00976E69"/>
    <w:rsid w:val="00977823"/>
    <w:rsid w:val="009A176B"/>
    <w:rsid w:val="009B04F2"/>
    <w:rsid w:val="009C206D"/>
    <w:rsid w:val="009D1F56"/>
    <w:rsid w:val="009D4ABA"/>
    <w:rsid w:val="009E2344"/>
    <w:rsid w:val="009E69D9"/>
    <w:rsid w:val="009F1050"/>
    <w:rsid w:val="009F538D"/>
    <w:rsid w:val="009F7543"/>
    <w:rsid w:val="00A207C8"/>
    <w:rsid w:val="00A2179B"/>
    <w:rsid w:val="00A3218B"/>
    <w:rsid w:val="00A376BE"/>
    <w:rsid w:val="00A41A1A"/>
    <w:rsid w:val="00A45051"/>
    <w:rsid w:val="00A4564B"/>
    <w:rsid w:val="00A61891"/>
    <w:rsid w:val="00A72412"/>
    <w:rsid w:val="00A7557C"/>
    <w:rsid w:val="00A853F7"/>
    <w:rsid w:val="00A97858"/>
    <w:rsid w:val="00AA068A"/>
    <w:rsid w:val="00AA6B5C"/>
    <w:rsid w:val="00AC6A6F"/>
    <w:rsid w:val="00AD205B"/>
    <w:rsid w:val="00AD301E"/>
    <w:rsid w:val="00AD309C"/>
    <w:rsid w:val="00AD4C88"/>
    <w:rsid w:val="00AF0BBD"/>
    <w:rsid w:val="00AF2CA9"/>
    <w:rsid w:val="00AF7BA2"/>
    <w:rsid w:val="00B001DE"/>
    <w:rsid w:val="00B00902"/>
    <w:rsid w:val="00B11860"/>
    <w:rsid w:val="00B13F0B"/>
    <w:rsid w:val="00B22149"/>
    <w:rsid w:val="00B234EA"/>
    <w:rsid w:val="00B23F8E"/>
    <w:rsid w:val="00B266CB"/>
    <w:rsid w:val="00B40F3D"/>
    <w:rsid w:val="00B534F9"/>
    <w:rsid w:val="00B55787"/>
    <w:rsid w:val="00B60247"/>
    <w:rsid w:val="00B664D7"/>
    <w:rsid w:val="00B71524"/>
    <w:rsid w:val="00B90D81"/>
    <w:rsid w:val="00BA7729"/>
    <w:rsid w:val="00BD038A"/>
    <w:rsid w:val="00BD3C7A"/>
    <w:rsid w:val="00BD4E90"/>
    <w:rsid w:val="00BD7899"/>
    <w:rsid w:val="00BE3CDE"/>
    <w:rsid w:val="00BE6026"/>
    <w:rsid w:val="00C07095"/>
    <w:rsid w:val="00C102EE"/>
    <w:rsid w:val="00C11769"/>
    <w:rsid w:val="00C11CF7"/>
    <w:rsid w:val="00C12F15"/>
    <w:rsid w:val="00C22B5A"/>
    <w:rsid w:val="00C23E0C"/>
    <w:rsid w:val="00C314C5"/>
    <w:rsid w:val="00C41F2E"/>
    <w:rsid w:val="00C42B23"/>
    <w:rsid w:val="00C4346B"/>
    <w:rsid w:val="00C6167B"/>
    <w:rsid w:val="00C74463"/>
    <w:rsid w:val="00C82038"/>
    <w:rsid w:val="00C838A0"/>
    <w:rsid w:val="00C956CB"/>
    <w:rsid w:val="00C95D5C"/>
    <w:rsid w:val="00CA033E"/>
    <w:rsid w:val="00CA4A4D"/>
    <w:rsid w:val="00CB3886"/>
    <w:rsid w:val="00CC0411"/>
    <w:rsid w:val="00CC5788"/>
    <w:rsid w:val="00CD66D8"/>
    <w:rsid w:val="00CE316C"/>
    <w:rsid w:val="00CE3D12"/>
    <w:rsid w:val="00CF530D"/>
    <w:rsid w:val="00CF6207"/>
    <w:rsid w:val="00CF69B6"/>
    <w:rsid w:val="00D00D00"/>
    <w:rsid w:val="00D02B28"/>
    <w:rsid w:val="00D03481"/>
    <w:rsid w:val="00D04F42"/>
    <w:rsid w:val="00D05350"/>
    <w:rsid w:val="00D069B4"/>
    <w:rsid w:val="00D10488"/>
    <w:rsid w:val="00D223DD"/>
    <w:rsid w:val="00D23282"/>
    <w:rsid w:val="00D364F7"/>
    <w:rsid w:val="00D477E7"/>
    <w:rsid w:val="00D47BE3"/>
    <w:rsid w:val="00D56DDE"/>
    <w:rsid w:val="00D71123"/>
    <w:rsid w:val="00D7590B"/>
    <w:rsid w:val="00D80ECC"/>
    <w:rsid w:val="00DA7182"/>
    <w:rsid w:val="00DB40C1"/>
    <w:rsid w:val="00DD0BDC"/>
    <w:rsid w:val="00DE587A"/>
    <w:rsid w:val="00DE5B4D"/>
    <w:rsid w:val="00DF5FBE"/>
    <w:rsid w:val="00DF7A3B"/>
    <w:rsid w:val="00DF7E5E"/>
    <w:rsid w:val="00E01062"/>
    <w:rsid w:val="00E161B3"/>
    <w:rsid w:val="00E25702"/>
    <w:rsid w:val="00E2682B"/>
    <w:rsid w:val="00E300C2"/>
    <w:rsid w:val="00E329B2"/>
    <w:rsid w:val="00E32B2C"/>
    <w:rsid w:val="00E40571"/>
    <w:rsid w:val="00E41B9F"/>
    <w:rsid w:val="00E50777"/>
    <w:rsid w:val="00E513B9"/>
    <w:rsid w:val="00E51545"/>
    <w:rsid w:val="00E57008"/>
    <w:rsid w:val="00E60692"/>
    <w:rsid w:val="00E615E2"/>
    <w:rsid w:val="00E65116"/>
    <w:rsid w:val="00E6631E"/>
    <w:rsid w:val="00E70F0E"/>
    <w:rsid w:val="00E962DA"/>
    <w:rsid w:val="00EB0D52"/>
    <w:rsid w:val="00ED1FF1"/>
    <w:rsid w:val="00ED7484"/>
    <w:rsid w:val="00EE3F0F"/>
    <w:rsid w:val="00EE6FB6"/>
    <w:rsid w:val="00EE7D59"/>
    <w:rsid w:val="00EF57FC"/>
    <w:rsid w:val="00EF6653"/>
    <w:rsid w:val="00F11021"/>
    <w:rsid w:val="00F21695"/>
    <w:rsid w:val="00F217F3"/>
    <w:rsid w:val="00F218EC"/>
    <w:rsid w:val="00F223EC"/>
    <w:rsid w:val="00F23C84"/>
    <w:rsid w:val="00F25AC2"/>
    <w:rsid w:val="00F3033F"/>
    <w:rsid w:val="00F41E45"/>
    <w:rsid w:val="00F4270E"/>
    <w:rsid w:val="00F52F33"/>
    <w:rsid w:val="00F75763"/>
    <w:rsid w:val="00F75A22"/>
    <w:rsid w:val="00F90DF1"/>
    <w:rsid w:val="00FB220F"/>
    <w:rsid w:val="00FB3370"/>
    <w:rsid w:val="00FC220A"/>
    <w:rsid w:val="00FC22AE"/>
    <w:rsid w:val="00FD035C"/>
    <w:rsid w:val="00FD580F"/>
    <w:rsid w:val="00FE7F22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A00FF8"/>
  <w15:docId w15:val="{D18B461C-22D8-4E52-96C0-F697E8A0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7D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6C677D"/>
  </w:style>
  <w:style w:type="paragraph" w:styleId="BalloonText">
    <w:name w:val="Balloon Text"/>
    <w:basedOn w:val="Normal"/>
    <w:link w:val="BalloonTextChar"/>
    <w:uiPriority w:val="99"/>
    <w:semiHidden/>
    <w:unhideWhenUsed/>
    <w:rsid w:val="006C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47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3BC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9F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9F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59F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59F5"/>
    <w:rPr>
      <w:rFonts w:ascii="Arial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D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82C8C"/>
    <w:rPr>
      <w:color w:val="0000FF" w:themeColor="hyperlink"/>
      <w:u w:val="single"/>
    </w:rPr>
  </w:style>
  <w:style w:type="paragraph" w:customStyle="1" w:styleId="Default">
    <w:name w:val="Default"/>
    <w:rsid w:val="00646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7F652E"/>
    <w:pPr>
      <w:spacing w:after="0" w:line="240" w:lineRule="auto"/>
    </w:pPr>
    <w:rPr>
      <w:rFonts w:ascii="Verdana" w:eastAsia="Times New Roman" w:hAnsi="Verdana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7F652E"/>
    <w:rPr>
      <w:rFonts w:ascii="Verdana" w:eastAsia="Times New Roman" w:hAnsi="Verdana"/>
      <w:sz w:val="24"/>
    </w:rPr>
  </w:style>
  <w:style w:type="paragraph" w:customStyle="1" w:styleId="CharCharCharChar">
    <w:name w:val="Char Char Char Char"/>
    <w:basedOn w:val="Normal"/>
    <w:locked/>
    <w:rsid w:val="007F65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5D5C"/>
    <w:rPr>
      <w:color w:val="800080" w:themeColor="followedHyperlink"/>
      <w:u w:val="single"/>
    </w:rPr>
  </w:style>
  <w:style w:type="paragraph" w:styleId="ListBullet">
    <w:name w:val="List Bullet"/>
    <w:basedOn w:val="List"/>
    <w:autoRedefine/>
    <w:rsid w:val="006C289C"/>
    <w:pPr>
      <w:spacing w:after="0" w:line="240" w:lineRule="auto"/>
      <w:ind w:left="0" w:firstLine="0"/>
      <w:contextualSpacing w:val="0"/>
    </w:pPr>
    <w:rPr>
      <w:rFonts w:ascii="Arial" w:eastAsia="Times New Roman" w:hAnsi="Arial" w:cs="Arial"/>
      <w:lang w:eastAsia="en-GB"/>
    </w:rPr>
  </w:style>
  <w:style w:type="paragraph" w:styleId="List">
    <w:name w:val="List"/>
    <w:basedOn w:val="Normal"/>
    <w:uiPriority w:val="99"/>
    <w:semiHidden/>
    <w:unhideWhenUsed/>
    <w:rsid w:val="00F217F3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4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4F9"/>
    <w:rPr>
      <w:b/>
      <w:bCs/>
      <w:lang w:eastAsia="en-US"/>
    </w:rPr>
  </w:style>
  <w:style w:type="table" w:styleId="TableGrid">
    <w:name w:val="Table Grid"/>
    <w:basedOn w:val="TableNormal"/>
    <w:uiPriority w:val="59"/>
    <w:rsid w:val="00AC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arrowhub.harrow.gov.uk/info/200341/equality_impact_assessments/1604/data_guide_-_inequality_impact_assessment" TargetMode="External"/><Relationship Id="rId18" Type="http://schemas.openxmlformats.org/officeDocument/2006/relationships/image" Target="media/image3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3.xml"/><Relationship Id="rId7" Type="http://schemas.openxmlformats.org/officeDocument/2006/relationships/settings" Target="settings.xml"/><Relationship Id="rId12" Type="http://schemas.openxmlformats.org/officeDocument/2006/relationships/hyperlink" Target="https://harrowhub.harrow.gov.uk/downloads/file/9302/eqia_guidance_notes" TargetMode="External"/><Relationship Id="rId17" Type="http://schemas.openxmlformats.org/officeDocument/2006/relationships/control" Target="activeX/activeX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harrow.gov.uk/info/200251/community_and_living/863/equalities_data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harrowhub.harrow.gov.uk/info/200341/equality_impact_assessments/1604/data_guide_-_inequality_impact_assessmen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2DE41F6203346856326E91AA82431" ma:contentTypeVersion="6" ma:contentTypeDescription="Create a new document." ma:contentTypeScope="" ma:versionID="76e3432bafd2d99a0fb119dd11c5c4a4">
  <xsd:schema xmlns:xsd="http://www.w3.org/2001/XMLSchema" xmlns:xs="http://www.w3.org/2001/XMLSchema" xmlns:p="http://schemas.microsoft.com/office/2006/metadata/properties" xmlns:ns2="0fc10596-915e-4482-802b-42073deb5209" xmlns:ns3="75e92fe9-7a17-4024-b7ec-680edb99e17c" targetNamespace="http://schemas.microsoft.com/office/2006/metadata/properties" ma:root="true" ma:fieldsID="624ac94c6de941b9eba6583d97bf3feb" ns2:_="" ns3:_="">
    <xsd:import namespace="0fc10596-915e-4482-802b-42073deb5209"/>
    <xsd:import namespace="75e92fe9-7a17-4024-b7ec-680edb99e1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0596-915e-4482-802b-42073deb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92fe9-7a17-4024-b7ec-680edb99e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CE5A8-6752-49EE-B76B-A1CD205C0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DE2A1-0752-426A-846E-ED5878A2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10596-915e-4482-802b-42073deb5209"/>
    <ds:schemaRef ds:uri="75e92fe9-7a17-4024-b7ec-680edb99e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454C4-BFFD-48BE-A4D9-A426F4333DE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5e92fe9-7a17-4024-b7ec-680edb99e17c"/>
    <ds:schemaRef ds:uri="0fc10596-915e-4482-802b-42073deb52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7D02B8-26A1-47EE-8946-953066723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Council revised EqIA Template Final March 2018</vt:lpstr>
    </vt:vector>
  </TitlesOfParts>
  <Company>London Borough of Harrow</Company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Council revised EqIA Template Final March 2018</dc:title>
  <dc:creator>Farah Ikram</dc:creator>
  <cp:lastModifiedBy>Raj Parmar</cp:lastModifiedBy>
  <cp:revision>3</cp:revision>
  <dcterms:created xsi:type="dcterms:W3CDTF">2022-11-09T11:56:00Z</dcterms:created>
  <dcterms:modified xsi:type="dcterms:W3CDTF">2022-11-09T11:56:00Z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0x0101000DD2DE41F6203346856326E91AA82431</vt:lpwstr>
  </property>
  <property fmtid="{D5CDD505-2E9C-101B-9397-08002B2CF9AE}" pid="3" name="TaxKeyword">
    <vt:lpwstr/>
  </property>
</Properties>
</file>